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1480" w14:textId="1E03F94E" w:rsidR="00DE2D7C" w:rsidRDefault="00DF4CC6">
      <w:pPr>
        <w:spacing w:line="276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 Praze dne</w:t>
      </w:r>
      <w:r w:rsidR="001B0881">
        <w:rPr>
          <w:rFonts w:cs="Arial"/>
          <w:sz w:val="20"/>
          <w:szCs w:val="20"/>
        </w:rPr>
        <w:t xml:space="preserve"> 18.</w:t>
      </w:r>
      <w:r w:rsidR="008C3D7F">
        <w:rPr>
          <w:rFonts w:cs="Arial"/>
          <w:sz w:val="20"/>
          <w:szCs w:val="20"/>
        </w:rPr>
        <w:t xml:space="preserve"> </w:t>
      </w:r>
      <w:r w:rsidR="007F034B">
        <w:rPr>
          <w:rFonts w:cs="Arial"/>
          <w:sz w:val="20"/>
          <w:szCs w:val="20"/>
        </w:rPr>
        <w:t>l</w:t>
      </w:r>
      <w:r w:rsidR="008C3D7F">
        <w:rPr>
          <w:rFonts w:cs="Arial"/>
          <w:sz w:val="20"/>
          <w:szCs w:val="20"/>
        </w:rPr>
        <w:t>istopadu</w:t>
      </w:r>
      <w:r w:rsidR="007F034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2021</w:t>
      </w:r>
    </w:p>
    <w:p w14:paraId="3EAF6690" w14:textId="77777777" w:rsidR="00DE2D7C" w:rsidRDefault="00DF4CC6">
      <w:pPr>
        <w:spacing w:after="480" w:line="276" w:lineRule="auto"/>
        <w:ind w:left="705" w:hanging="705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VĚC: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Pozvánka na valnou hromadu</w:t>
      </w:r>
    </w:p>
    <w:p w14:paraId="69FE8A16" w14:textId="77777777" w:rsidR="00DE2D7C" w:rsidRDefault="00DF4CC6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Představenstvo akciové společnosti</w:t>
      </w:r>
    </w:p>
    <w:p w14:paraId="65045DC9" w14:textId="77777777" w:rsidR="00DE2D7C" w:rsidRDefault="00DF4CC6">
      <w:pPr>
        <w:pStyle w:val="Normlnbezmezery"/>
        <w:spacing w:after="200"/>
        <w:jc w:val="center"/>
        <w:rPr>
          <w:rFonts w:cs="Arial"/>
          <w:szCs w:val="20"/>
        </w:rPr>
      </w:pPr>
      <w:r>
        <w:rPr>
          <w:rFonts w:cs="Arial"/>
          <w:b/>
          <w:szCs w:val="20"/>
        </w:rPr>
        <w:t>Algotech, a.s.</w:t>
      </w:r>
      <w:r>
        <w:rPr>
          <w:rFonts w:cs="Arial"/>
          <w:b/>
          <w:szCs w:val="20"/>
        </w:rPr>
        <w:br/>
      </w:r>
      <w:r>
        <w:rPr>
          <w:rFonts w:cs="Arial"/>
          <w:szCs w:val="20"/>
        </w:rPr>
        <w:t>IČO 24775487</w:t>
      </w:r>
      <w:r>
        <w:rPr>
          <w:rFonts w:cs="Arial"/>
          <w:szCs w:val="20"/>
        </w:rPr>
        <w:br/>
        <w:t>se sídlem Sokolovská 668/136d, Karlín, 186 00 Praha 8</w:t>
      </w:r>
      <w:r>
        <w:rPr>
          <w:rFonts w:cs="Arial"/>
          <w:szCs w:val="20"/>
        </w:rPr>
        <w:br/>
      </w:r>
      <w:proofErr w:type="spellStart"/>
      <w:r>
        <w:rPr>
          <w:rFonts w:cs="Arial"/>
          <w:bCs/>
          <w:szCs w:val="20"/>
        </w:rPr>
        <w:t>sp</w:t>
      </w:r>
      <w:proofErr w:type="spellEnd"/>
      <w:r>
        <w:rPr>
          <w:rFonts w:cs="Arial"/>
          <w:bCs/>
          <w:szCs w:val="20"/>
        </w:rPr>
        <w:t xml:space="preserve">. zn. </w:t>
      </w:r>
      <w:r>
        <w:rPr>
          <w:rFonts w:cs="Arial"/>
          <w:szCs w:val="20"/>
        </w:rPr>
        <w:t xml:space="preserve">B 16709 </w:t>
      </w:r>
      <w:r>
        <w:rPr>
          <w:rFonts w:cs="Arial"/>
          <w:bCs/>
          <w:szCs w:val="20"/>
        </w:rPr>
        <w:t>vedená u Městského soudu v Praze</w:t>
      </w:r>
    </w:p>
    <w:p w14:paraId="738EC228" w14:textId="77777777" w:rsidR="00DE2D7C" w:rsidRDefault="00DF4CC6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Společnost</w:t>
      </w:r>
      <w:r>
        <w:rPr>
          <w:rFonts w:ascii="Arial" w:hAnsi="Arial" w:cs="Arial"/>
        </w:rPr>
        <w:t>“)</w:t>
      </w:r>
    </w:p>
    <w:p w14:paraId="46BB6614" w14:textId="77777777" w:rsidR="00DE2D7C" w:rsidRDefault="00DF4CC6">
      <w:pPr>
        <w:pStyle w:val="FormtovanvHTML"/>
        <w:spacing w:after="21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svolává tímto v souladu s ustanovením § 402 zákona č. 90/2012 Sb., o obchodních společnostech a družstvech (zákon o obchodních korporacích), v platném znění (dále jen „</w:t>
      </w:r>
      <w:r>
        <w:rPr>
          <w:rFonts w:ascii="Arial" w:hAnsi="Arial" w:cs="Arial"/>
          <w:b/>
        </w:rPr>
        <w:t>ZOK</w:t>
      </w:r>
      <w:r>
        <w:rPr>
          <w:rFonts w:ascii="Arial" w:hAnsi="Arial" w:cs="Arial"/>
        </w:rPr>
        <w:t>“), a v souladu s článkem 11 stanov Společnosti</w:t>
      </w:r>
    </w:p>
    <w:p w14:paraId="1E47D653" w14:textId="77777777" w:rsidR="00DE2D7C" w:rsidRDefault="00DF4CC6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řádnou valnou hromadu,</w:t>
      </w:r>
    </w:p>
    <w:p w14:paraId="44F5E573" w14:textId="77777777" w:rsidR="00DE2D7C" w:rsidRDefault="00DF4CC6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která se bude konat </w:t>
      </w:r>
      <w:r w:rsidRPr="00DA5329">
        <w:rPr>
          <w:rFonts w:ascii="Arial" w:hAnsi="Arial" w:cs="Arial"/>
        </w:rPr>
        <w:t>dne 20.12.2021 od 15:00 hodin</w:t>
      </w:r>
    </w:p>
    <w:p w14:paraId="28704891" w14:textId="77777777" w:rsidR="00DE2D7C" w:rsidRDefault="00DF4CC6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 sídle Společnosti.</w:t>
      </w:r>
    </w:p>
    <w:p w14:paraId="769CA9B4" w14:textId="406A0D5D" w:rsidR="00DE2D7C" w:rsidRDefault="00DF4CC6" w:rsidP="00E37247">
      <w:pPr>
        <w:pStyle w:val="FormtovanvHTML"/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Rozhodným dnem k účasti na valné hromadě je dle stanov Společnosti sedmý den předcházející dni konání valné hromady, tedy</w:t>
      </w:r>
      <w:r>
        <w:rPr>
          <w:rFonts w:ascii="Arial" w:hAnsi="Arial" w:cs="Arial"/>
        </w:rPr>
        <w:t xml:space="preserve"> 13.12.2021</w:t>
      </w:r>
      <w:r>
        <w:rPr>
          <w:rFonts w:ascii="Arial" w:hAnsi="Arial" w:cs="Arial"/>
          <w:color w:val="000000"/>
        </w:rPr>
        <w:t>. Hlasovací právo na valné hromadě, tedy může vykonat pouze osoba, která bude k uvedenému rozhodnému dni</w:t>
      </w:r>
      <w:r w:rsidR="0062114C" w:rsidRPr="0062114C">
        <w:rPr>
          <w:rFonts w:ascii="Arial" w:hAnsi="Arial" w:cs="Arial"/>
          <w:color w:val="000000"/>
        </w:rPr>
        <w:t xml:space="preserve"> </w:t>
      </w:r>
      <w:r w:rsidR="0062114C">
        <w:rPr>
          <w:rFonts w:ascii="Arial" w:hAnsi="Arial" w:cs="Arial"/>
          <w:color w:val="000000"/>
        </w:rPr>
        <w:t>vlastníkem akcií</w:t>
      </w:r>
      <w:r>
        <w:rPr>
          <w:rFonts w:ascii="Arial" w:hAnsi="Arial" w:cs="Arial"/>
          <w:color w:val="000000"/>
        </w:rPr>
        <w:t>; k převodům učiněným po rozhodném dni se nepřihlíží.</w:t>
      </w:r>
    </w:p>
    <w:p w14:paraId="73276615" w14:textId="77777777" w:rsidR="00DE2D7C" w:rsidRDefault="00DF4CC6">
      <w:pPr>
        <w:pStyle w:val="FormtovanvHTML"/>
        <w:spacing w:after="20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Pořad jednání:</w:t>
      </w:r>
    </w:p>
    <w:p w14:paraId="49843208" w14:textId="77777777" w:rsidR="00DE2D7C" w:rsidRDefault="00DF4CC6">
      <w:pPr>
        <w:pStyle w:val="Odstavecseseznamem"/>
        <w:numPr>
          <w:ilvl w:val="0"/>
          <w:numId w:val="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 w:val="0"/>
        <w:textAlignment w:val="baseline"/>
        <w:outlineLv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Zahájení valné hromady, volba předsedy, zapisovatele, ověřovatele zápisu a osoby pověřené sčítáním hlasů</w:t>
      </w:r>
    </w:p>
    <w:p w14:paraId="6F80473A" w14:textId="77777777" w:rsidR="00DE2D7C" w:rsidRDefault="00DF4CC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200" w:line="276" w:lineRule="auto"/>
        <w:ind w:left="567"/>
        <w:textAlignment w:val="baseline"/>
        <w:outlineLvl w:val="0"/>
        <w:rPr>
          <w:rFonts w:cs="Arial"/>
          <w:bCs/>
          <w:sz w:val="20"/>
          <w:szCs w:val="20"/>
          <w:u w:val="single"/>
        </w:rPr>
      </w:pPr>
      <w:r>
        <w:rPr>
          <w:rFonts w:cs="Arial"/>
          <w:bCs/>
          <w:sz w:val="20"/>
          <w:szCs w:val="20"/>
          <w:u w:val="single"/>
        </w:rPr>
        <w:t>Návrh usnesení valné hromady:</w:t>
      </w:r>
    </w:p>
    <w:p w14:paraId="2739729C" w14:textId="77777777" w:rsidR="00DE2D7C" w:rsidRDefault="00DF4CC6">
      <w:pPr>
        <w:pStyle w:val="rove3-a"/>
        <w:numPr>
          <w:ilvl w:val="0"/>
          <w:numId w:val="6"/>
        </w:numPr>
        <w:spacing w:after="200" w:line="276" w:lineRule="auto"/>
        <w:ind w:left="1134" w:hanging="567"/>
        <w:rPr>
          <w:rFonts w:cs="Arial"/>
          <w:i/>
          <w:color w:val="000000" w:themeColor="text1"/>
          <w:sz w:val="20"/>
          <w:szCs w:val="20"/>
        </w:rPr>
      </w:pPr>
      <w:r>
        <w:rPr>
          <w:rFonts w:cs="Arial"/>
          <w:i/>
          <w:color w:val="000000" w:themeColor="text1"/>
          <w:sz w:val="20"/>
          <w:szCs w:val="20"/>
        </w:rPr>
        <w:t>Předsedou valné hromady se volí pan František Zeman, dat. nar. 23.09.1973, bytem Eberlova 1465/4, Stodůlky, 155 00 Praha 5;</w:t>
      </w:r>
    </w:p>
    <w:p w14:paraId="61EE8BEF" w14:textId="1AF4127F" w:rsidR="00DE2D7C" w:rsidRDefault="00DF4CC6">
      <w:pPr>
        <w:pStyle w:val="rove3-a"/>
        <w:numPr>
          <w:ilvl w:val="0"/>
          <w:numId w:val="6"/>
        </w:numPr>
        <w:spacing w:after="200" w:line="276" w:lineRule="auto"/>
        <w:ind w:left="1134" w:hanging="567"/>
        <w:rPr>
          <w:rFonts w:cs="Arial"/>
          <w:i/>
          <w:color w:val="000000" w:themeColor="text1"/>
          <w:sz w:val="20"/>
          <w:szCs w:val="20"/>
        </w:rPr>
      </w:pPr>
      <w:bookmarkStart w:id="0" w:name="_Hlk77156421"/>
      <w:r>
        <w:rPr>
          <w:rFonts w:cs="Arial"/>
          <w:i/>
          <w:color w:val="000000" w:themeColor="text1"/>
          <w:sz w:val="20"/>
          <w:szCs w:val="20"/>
        </w:rPr>
        <w:t>Zapisovatelem se volí</w:t>
      </w:r>
      <w:r w:rsidR="001B0881">
        <w:rPr>
          <w:rFonts w:cs="Arial"/>
          <w:i/>
          <w:color w:val="000000" w:themeColor="text1"/>
          <w:sz w:val="20"/>
          <w:szCs w:val="20"/>
        </w:rPr>
        <w:t xml:space="preserve"> paní Štěpánka Chříbková</w:t>
      </w:r>
      <w:r>
        <w:rPr>
          <w:rFonts w:cs="Arial"/>
          <w:i/>
          <w:color w:val="000000" w:themeColor="text1"/>
          <w:sz w:val="20"/>
          <w:szCs w:val="20"/>
        </w:rPr>
        <w:t xml:space="preserve">, </w:t>
      </w:r>
      <w:r>
        <w:rPr>
          <w:rFonts w:cs="Arial"/>
          <w:i/>
          <w:sz w:val="20"/>
          <w:szCs w:val="20"/>
        </w:rPr>
        <w:t xml:space="preserve">dat. </w:t>
      </w:r>
      <w:r w:rsidR="00466E2D">
        <w:rPr>
          <w:rFonts w:cs="Arial"/>
          <w:i/>
          <w:sz w:val="20"/>
          <w:szCs w:val="20"/>
        </w:rPr>
        <w:t>n</w:t>
      </w:r>
      <w:r>
        <w:rPr>
          <w:rFonts w:cs="Arial"/>
          <w:i/>
          <w:sz w:val="20"/>
          <w:szCs w:val="20"/>
        </w:rPr>
        <w:t>ar</w:t>
      </w:r>
      <w:r w:rsidR="001B0881">
        <w:rPr>
          <w:rFonts w:cs="Arial"/>
          <w:i/>
          <w:sz w:val="20"/>
          <w:szCs w:val="20"/>
        </w:rPr>
        <w:t>. 09.02.1986</w:t>
      </w:r>
      <w:r>
        <w:rPr>
          <w:rFonts w:cs="Arial"/>
          <w:i/>
          <w:sz w:val="20"/>
          <w:szCs w:val="20"/>
        </w:rPr>
        <w:t xml:space="preserve">, bytem </w:t>
      </w:r>
      <w:r w:rsidR="001B0881">
        <w:rPr>
          <w:rFonts w:cs="Arial"/>
          <w:i/>
          <w:sz w:val="20"/>
          <w:szCs w:val="20"/>
          <w:lang w:val="de-DE"/>
        </w:rPr>
        <w:t xml:space="preserve">K </w:t>
      </w:r>
      <w:proofErr w:type="spellStart"/>
      <w:r w:rsidR="001B0881">
        <w:rPr>
          <w:rFonts w:cs="Arial"/>
          <w:i/>
          <w:sz w:val="20"/>
          <w:szCs w:val="20"/>
          <w:lang w:val="de-DE"/>
        </w:rPr>
        <w:t>Cikánce</w:t>
      </w:r>
      <w:proofErr w:type="spellEnd"/>
      <w:r w:rsidR="001B0881">
        <w:rPr>
          <w:rFonts w:cs="Arial"/>
          <w:i/>
          <w:sz w:val="20"/>
          <w:szCs w:val="20"/>
          <w:lang w:val="de-DE"/>
        </w:rPr>
        <w:t xml:space="preserve"> 943/20, Slivenec, 154 00 Praha 5</w:t>
      </w:r>
      <w:r>
        <w:rPr>
          <w:rFonts w:cs="Arial"/>
          <w:i/>
          <w:sz w:val="20"/>
          <w:szCs w:val="20"/>
          <w:highlight w:val="yellow"/>
          <w:lang w:val="de-DE"/>
        </w:rPr>
        <w:t xml:space="preserve"> </w:t>
      </w:r>
    </w:p>
    <w:bookmarkEnd w:id="0"/>
    <w:p w14:paraId="177B31AF" w14:textId="77777777" w:rsidR="00DE2D7C" w:rsidRDefault="00DF4CC6">
      <w:pPr>
        <w:pStyle w:val="rove3-a"/>
        <w:numPr>
          <w:ilvl w:val="0"/>
          <w:numId w:val="6"/>
        </w:numPr>
        <w:spacing w:after="200" w:line="276" w:lineRule="auto"/>
        <w:ind w:left="1134" w:hanging="567"/>
        <w:rPr>
          <w:rFonts w:cs="Arial"/>
          <w:i/>
          <w:color w:val="000000" w:themeColor="text1"/>
          <w:sz w:val="20"/>
          <w:szCs w:val="20"/>
        </w:rPr>
      </w:pPr>
      <w:r>
        <w:rPr>
          <w:rFonts w:cs="Arial"/>
          <w:i/>
          <w:color w:val="000000" w:themeColor="text1"/>
          <w:sz w:val="20"/>
          <w:szCs w:val="20"/>
        </w:rPr>
        <w:t>Ověřovatelem zápisu se volí pan František Zeman, dat. nar. 23.09.1973, bytem Eberlova 1465/4, Stodůlky, 155 00 Praha 5;</w:t>
      </w:r>
    </w:p>
    <w:p w14:paraId="6C2DC297" w14:textId="77777777" w:rsidR="00DE2D7C" w:rsidRDefault="00DF4CC6">
      <w:pPr>
        <w:pStyle w:val="rove3-a"/>
        <w:numPr>
          <w:ilvl w:val="0"/>
          <w:numId w:val="6"/>
        </w:numPr>
        <w:spacing w:after="200" w:line="276" w:lineRule="auto"/>
        <w:ind w:left="1134" w:hanging="567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Osobou pověřenou sčítáním hlasů se volí pan František Zeman, dat. nar. 23.09.1973, bytem Eberlova 1465/4, Stodůlky, 155 00 Praha 5.</w:t>
      </w:r>
    </w:p>
    <w:p w14:paraId="328F07A7" w14:textId="77777777" w:rsidR="00DE2D7C" w:rsidRDefault="00DF4CC6">
      <w:pPr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67"/>
        <w:rPr>
          <w:rFonts w:cs="Arial"/>
          <w:bCs/>
          <w:i/>
          <w:sz w:val="20"/>
          <w:szCs w:val="20"/>
          <w:u w:val="single"/>
        </w:rPr>
      </w:pPr>
      <w:r>
        <w:rPr>
          <w:rFonts w:cs="Arial"/>
          <w:bCs/>
          <w:sz w:val="20"/>
          <w:szCs w:val="20"/>
          <w:u w:val="single"/>
        </w:rPr>
        <w:t>Odůvodnění:</w:t>
      </w:r>
    </w:p>
    <w:p w14:paraId="3425619E" w14:textId="77777777" w:rsidR="00DE2D7C" w:rsidRDefault="00DF4CC6">
      <w:pPr>
        <w:pStyle w:val="textvnitnhopedpisu"/>
        <w:spacing w:after="200" w:line="276" w:lineRule="auto"/>
        <w:ind w:left="56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Volba orgánů valné hromady je nezbytná pro její provedení. Navrhují se osoby zastupující členy představenstva Společnosti.</w:t>
      </w:r>
    </w:p>
    <w:p w14:paraId="191EBCF9" w14:textId="77777777" w:rsidR="00DE2D7C" w:rsidRDefault="00DF4CC6">
      <w:pPr>
        <w:pStyle w:val="Odstavecseseznamem"/>
        <w:numPr>
          <w:ilvl w:val="0"/>
          <w:numId w:val="2"/>
        </w:numPr>
        <w:tabs>
          <w:tab w:val="num" w:pos="567"/>
        </w:tabs>
        <w:spacing w:after="200" w:line="276" w:lineRule="auto"/>
        <w:ind w:left="567" w:hanging="567"/>
        <w:contextualSpacing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Rozhodnutí o snížení základního kapitálu Společnosti</w:t>
      </w:r>
    </w:p>
    <w:p w14:paraId="4B445660" w14:textId="77777777" w:rsidR="00DE2D7C" w:rsidRDefault="00DF4CC6">
      <w:pPr>
        <w:spacing w:after="200" w:line="276" w:lineRule="auto"/>
        <w:ind w:firstLine="567"/>
        <w:rPr>
          <w:rFonts w:cs="Arial"/>
          <w:bCs/>
          <w:sz w:val="20"/>
          <w:szCs w:val="20"/>
          <w:u w:val="single"/>
        </w:rPr>
      </w:pPr>
      <w:bookmarkStart w:id="1" w:name="_Hlk76469937"/>
      <w:r>
        <w:rPr>
          <w:rFonts w:cs="Arial"/>
          <w:bCs/>
          <w:sz w:val="20"/>
          <w:szCs w:val="20"/>
          <w:u w:val="single"/>
        </w:rPr>
        <w:lastRenderedPageBreak/>
        <w:t>Návrh usnesení valné hromady:</w:t>
      </w:r>
    </w:p>
    <w:p w14:paraId="17B28A60" w14:textId="58BEC7E8" w:rsidR="0062114C" w:rsidRDefault="00DF4CC6">
      <w:pPr>
        <w:pStyle w:val="rove1-text"/>
        <w:spacing w:after="200" w:line="276" w:lineRule="auto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„Valná hromada </w:t>
      </w:r>
      <w:r w:rsidR="0062114C">
        <w:rPr>
          <w:rFonts w:cs="Arial"/>
          <w:i/>
          <w:iCs/>
          <w:sz w:val="20"/>
        </w:rPr>
        <w:t xml:space="preserve">rozhoduje </w:t>
      </w:r>
      <w:bookmarkEnd w:id="1"/>
      <w:r w:rsidR="0062114C">
        <w:rPr>
          <w:rFonts w:cs="Arial"/>
          <w:i/>
          <w:iCs/>
          <w:sz w:val="20"/>
        </w:rPr>
        <w:t xml:space="preserve">o </w:t>
      </w:r>
      <w:r>
        <w:rPr>
          <w:rFonts w:cs="Arial"/>
          <w:i/>
          <w:iCs/>
          <w:sz w:val="20"/>
        </w:rPr>
        <w:t xml:space="preserve">snížení základního kapitálu Společnosti </w:t>
      </w:r>
      <w:r w:rsidR="0062114C">
        <w:rPr>
          <w:rFonts w:cs="Arial"/>
          <w:i/>
          <w:iCs/>
          <w:sz w:val="20"/>
        </w:rPr>
        <w:t xml:space="preserve">takto: </w:t>
      </w:r>
    </w:p>
    <w:p w14:paraId="37735520" w14:textId="77777777" w:rsidR="0062114C" w:rsidRPr="00E37247" w:rsidRDefault="0062114C" w:rsidP="00E37247">
      <w:pPr>
        <w:pStyle w:val="rove1-text"/>
        <w:numPr>
          <w:ilvl w:val="0"/>
          <w:numId w:val="45"/>
        </w:numPr>
        <w:spacing w:after="200" w:line="276" w:lineRule="auto"/>
        <w:rPr>
          <w:rFonts w:cs="Arial"/>
          <w:i/>
          <w:iCs/>
          <w:sz w:val="20"/>
          <w:u w:val="single"/>
        </w:rPr>
      </w:pPr>
      <w:r w:rsidRPr="00E37247">
        <w:rPr>
          <w:rFonts w:cs="Arial"/>
          <w:i/>
          <w:iCs/>
          <w:sz w:val="20"/>
          <w:u w:val="single"/>
        </w:rPr>
        <w:t xml:space="preserve">Účel navrhovaného snížení základního kapitálu: </w:t>
      </w:r>
    </w:p>
    <w:p w14:paraId="5E9574B4" w14:textId="77777777" w:rsidR="0062114C" w:rsidRDefault="0062114C">
      <w:pPr>
        <w:pStyle w:val="rove1-text"/>
        <w:spacing w:after="200" w:line="276" w:lineRule="auto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Společnost snižuje základní kapitál </w:t>
      </w:r>
      <w:r w:rsidR="002D01B6">
        <w:rPr>
          <w:rFonts w:cs="Arial"/>
          <w:i/>
          <w:iCs/>
          <w:sz w:val="20"/>
        </w:rPr>
        <w:t xml:space="preserve">za účelem převodu do rezervního fondu na úhradu budoucí ztráty v souladu s ustanovením § 544 odst. 1 písm. b) zákona o obchodních korporacích. </w:t>
      </w:r>
    </w:p>
    <w:p w14:paraId="26AB138E" w14:textId="77777777" w:rsidR="002D01B6" w:rsidRPr="00967590" w:rsidRDefault="002D01B6" w:rsidP="00E37247">
      <w:pPr>
        <w:pStyle w:val="rove1-text"/>
        <w:numPr>
          <w:ilvl w:val="0"/>
          <w:numId w:val="45"/>
        </w:numPr>
        <w:spacing w:after="200" w:line="276" w:lineRule="auto"/>
        <w:rPr>
          <w:rFonts w:cs="Arial"/>
          <w:i/>
          <w:iCs/>
          <w:sz w:val="20"/>
          <w:u w:val="single"/>
        </w:rPr>
      </w:pPr>
      <w:r>
        <w:rPr>
          <w:rFonts w:cs="Arial"/>
          <w:i/>
          <w:iCs/>
          <w:sz w:val="20"/>
          <w:u w:val="single"/>
        </w:rPr>
        <w:t>Rozsah a způsob provedení navrhovaného snížení</w:t>
      </w:r>
      <w:r w:rsidRPr="00967590">
        <w:rPr>
          <w:rFonts w:cs="Arial"/>
          <w:i/>
          <w:iCs/>
          <w:sz w:val="20"/>
          <w:u w:val="single"/>
        </w:rPr>
        <w:t xml:space="preserve">: </w:t>
      </w:r>
    </w:p>
    <w:p w14:paraId="0C19F339" w14:textId="25DB0B67" w:rsidR="002173AD" w:rsidRDefault="00DF4CC6" w:rsidP="002D01B6">
      <w:pPr>
        <w:pStyle w:val="rove1-text"/>
        <w:spacing w:after="200" w:line="276" w:lineRule="auto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Základní kapitál Společnosti </w:t>
      </w:r>
      <w:r w:rsidR="002D01B6">
        <w:rPr>
          <w:rFonts w:cs="Arial"/>
          <w:i/>
          <w:iCs/>
          <w:sz w:val="20"/>
        </w:rPr>
        <w:t>v dosavadní výši 5.000.000 Kč (slovy: pět milion korun českých) se snižuje o částku 80.000 Kč (slovy: osmdesát tisíc korun českých) na novou výši</w:t>
      </w:r>
      <w:r w:rsidR="002173AD">
        <w:rPr>
          <w:rFonts w:cs="Arial"/>
          <w:i/>
          <w:iCs/>
          <w:sz w:val="20"/>
        </w:rPr>
        <w:t xml:space="preserve"> základního kapitálu</w:t>
      </w:r>
      <w:r w:rsidR="00F95E58">
        <w:rPr>
          <w:rFonts w:cs="Arial"/>
          <w:i/>
          <w:iCs/>
          <w:sz w:val="20"/>
        </w:rPr>
        <w:t xml:space="preserve"> </w:t>
      </w:r>
      <w:r w:rsidR="002D01B6">
        <w:rPr>
          <w:rFonts w:cs="Arial"/>
          <w:i/>
          <w:iCs/>
          <w:sz w:val="20"/>
        </w:rPr>
        <w:t xml:space="preserve">4.920.000 Kč (slovy: čtyři miliony devět set dvacet tisíc korun českých).  Ke snížení </w:t>
      </w:r>
      <w:r>
        <w:rPr>
          <w:rFonts w:cs="Arial"/>
          <w:i/>
          <w:iCs/>
          <w:sz w:val="20"/>
        </w:rPr>
        <w:t xml:space="preserve">základního kapitálu </w:t>
      </w:r>
      <w:r w:rsidR="002173AD">
        <w:rPr>
          <w:rFonts w:cs="Arial"/>
          <w:i/>
          <w:iCs/>
          <w:sz w:val="20"/>
        </w:rPr>
        <w:t xml:space="preserve">použije Společnost všech </w:t>
      </w:r>
      <w:r>
        <w:rPr>
          <w:rFonts w:cs="Arial"/>
          <w:i/>
          <w:iCs/>
          <w:sz w:val="20"/>
        </w:rPr>
        <w:t xml:space="preserve">80 kusů vlastních akcií, o jmenovité hodnotě </w:t>
      </w:r>
      <w:r w:rsidR="002173AD">
        <w:rPr>
          <w:rFonts w:cs="Arial"/>
          <w:i/>
          <w:iCs/>
          <w:sz w:val="20"/>
        </w:rPr>
        <w:t xml:space="preserve">jedné akcie </w:t>
      </w:r>
      <w:r>
        <w:rPr>
          <w:rFonts w:cs="Arial"/>
          <w:i/>
          <w:iCs/>
          <w:sz w:val="20"/>
        </w:rPr>
        <w:t>1.000 Kč</w:t>
      </w:r>
      <w:r w:rsidR="00E37247">
        <w:rPr>
          <w:rFonts w:cs="Arial"/>
          <w:i/>
          <w:iCs/>
          <w:sz w:val="20"/>
        </w:rPr>
        <w:t xml:space="preserve"> (slovy: jeden tisíc korun českých)</w:t>
      </w:r>
      <w:r w:rsidR="002173AD">
        <w:rPr>
          <w:rFonts w:cs="Arial"/>
          <w:i/>
          <w:iCs/>
          <w:sz w:val="20"/>
        </w:rPr>
        <w:t>, t</w:t>
      </w:r>
      <w:r>
        <w:rPr>
          <w:rFonts w:cs="Arial"/>
          <w:i/>
          <w:iCs/>
          <w:sz w:val="20"/>
        </w:rPr>
        <w:t>edy o souhrnné jmenovité hodnotě 80.000 Kč</w:t>
      </w:r>
      <w:r w:rsidR="00E37247">
        <w:rPr>
          <w:rFonts w:cs="Arial"/>
          <w:i/>
          <w:iCs/>
          <w:sz w:val="20"/>
        </w:rPr>
        <w:t xml:space="preserve"> (slovy: osmdesát tisíc korun českých)</w:t>
      </w:r>
      <w:r w:rsidR="00F95E58">
        <w:rPr>
          <w:rFonts w:cs="Arial"/>
          <w:i/>
          <w:iCs/>
          <w:sz w:val="20"/>
        </w:rPr>
        <w:t>,</w:t>
      </w:r>
      <w:r>
        <w:rPr>
          <w:rFonts w:cs="Arial"/>
          <w:i/>
          <w:iCs/>
          <w:sz w:val="20"/>
        </w:rPr>
        <w:t xml:space="preserve"> </w:t>
      </w:r>
      <w:r w:rsidR="00F95E58">
        <w:rPr>
          <w:rFonts w:cs="Arial"/>
          <w:i/>
          <w:iCs/>
          <w:sz w:val="20"/>
        </w:rPr>
        <w:t xml:space="preserve">které má v majetku </w:t>
      </w:r>
      <w:r>
        <w:rPr>
          <w:rFonts w:cs="Arial"/>
          <w:i/>
          <w:iCs/>
          <w:sz w:val="20"/>
        </w:rPr>
        <w:t>(dále jen „</w:t>
      </w:r>
      <w:r>
        <w:rPr>
          <w:rFonts w:cs="Arial"/>
          <w:b/>
          <w:bCs/>
          <w:i/>
          <w:iCs/>
          <w:sz w:val="20"/>
        </w:rPr>
        <w:t>Vlastní akcie</w:t>
      </w:r>
      <w:r>
        <w:rPr>
          <w:rFonts w:cs="Arial"/>
          <w:i/>
          <w:iCs/>
          <w:sz w:val="20"/>
        </w:rPr>
        <w:t>“)</w:t>
      </w:r>
      <w:r w:rsidR="002173AD">
        <w:rPr>
          <w:rFonts w:cs="Arial"/>
          <w:i/>
          <w:iCs/>
          <w:sz w:val="20"/>
        </w:rPr>
        <w:t xml:space="preserve">, a to tak, že dá osobě oprávněné vést jejich evidenci příkaz k jejich </w:t>
      </w:r>
      <w:r w:rsidR="00E37247">
        <w:rPr>
          <w:rFonts w:cs="Arial"/>
          <w:i/>
          <w:iCs/>
          <w:sz w:val="20"/>
        </w:rPr>
        <w:t>zrušení</w:t>
      </w:r>
      <w:r w:rsidR="002173AD">
        <w:rPr>
          <w:rFonts w:cs="Arial"/>
          <w:i/>
          <w:iCs/>
          <w:sz w:val="20"/>
        </w:rPr>
        <w:t>.</w:t>
      </w:r>
      <w:bookmarkStart w:id="2" w:name="_Hlk76511048"/>
    </w:p>
    <w:p w14:paraId="5A9493DE" w14:textId="77777777" w:rsidR="002173AD" w:rsidRPr="00967590" w:rsidRDefault="002173AD" w:rsidP="00E37247">
      <w:pPr>
        <w:pStyle w:val="rove1-text"/>
        <w:numPr>
          <w:ilvl w:val="0"/>
          <w:numId w:val="45"/>
        </w:numPr>
        <w:spacing w:after="200" w:line="276" w:lineRule="auto"/>
        <w:rPr>
          <w:rFonts w:cs="Arial"/>
          <w:i/>
          <w:iCs/>
          <w:sz w:val="20"/>
          <w:u w:val="single"/>
        </w:rPr>
      </w:pPr>
      <w:r>
        <w:rPr>
          <w:rFonts w:cs="Arial"/>
          <w:i/>
          <w:iCs/>
          <w:sz w:val="20"/>
          <w:u w:val="single"/>
        </w:rPr>
        <w:t>Způsob, jak</w:t>
      </w:r>
      <w:r w:rsidR="00F95E58">
        <w:rPr>
          <w:rFonts w:cs="Arial"/>
          <w:i/>
          <w:iCs/>
          <w:sz w:val="20"/>
          <w:u w:val="single"/>
        </w:rPr>
        <w:t xml:space="preserve"> </w:t>
      </w:r>
      <w:r>
        <w:rPr>
          <w:rFonts w:cs="Arial"/>
          <w:i/>
          <w:iCs/>
          <w:sz w:val="20"/>
          <w:u w:val="single"/>
        </w:rPr>
        <w:t>bude naloženo s částkou odpovídající snížení</w:t>
      </w:r>
      <w:r w:rsidRPr="00967590">
        <w:rPr>
          <w:rFonts w:cs="Arial"/>
          <w:i/>
          <w:iCs/>
          <w:sz w:val="20"/>
          <w:u w:val="single"/>
        </w:rPr>
        <w:t xml:space="preserve">: </w:t>
      </w:r>
    </w:p>
    <w:p w14:paraId="10F99467" w14:textId="4667226A" w:rsidR="00DE2D7C" w:rsidRDefault="002173AD" w:rsidP="002D01B6">
      <w:pPr>
        <w:pStyle w:val="rove1-text"/>
        <w:spacing w:after="200" w:line="276" w:lineRule="auto"/>
        <w:rPr>
          <w:rFonts w:cs="Arial"/>
          <w:i/>
          <w:iCs/>
          <w:sz w:val="20"/>
        </w:rPr>
      </w:pPr>
      <w:r w:rsidRPr="00DA5329">
        <w:rPr>
          <w:rFonts w:cs="Arial"/>
          <w:i/>
          <w:iCs/>
          <w:sz w:val="20"/>
        </w:rPr>
        <w:t>Čá</w:t>
      </w:r>
      <w:r w:rsidR="00DF4CC6" w:rsidRPr="00DA5329">
        <w:rPr>
          <w:rFonts w:cs="Arial"/>
          <w:i/>
          <w:iCs/>
          <w:sz w:val="20"/>
        </w:rPr>
        <w:t>stk</w:t>
      </w:r>
      <w:r w:rsidRPr="00DA5329">
        <w:rPr>
          <w:rFonts w:cs="Arial"/>
          <w:i/>
          <w:iCs/>
          <w:sz w:val="20"/>
        </w:rPr>
        <w:t>a</w:t>
      </w:r>
      <w:r w:rsidR="00DF4CC6" w:rsidRPr="00DA5329">
        <w:rPr>
          <w:rFonts w:cs="Arial"/>
          <w:i/>
          <w:iCs/>
          <w:sz w:val="20"/>
        </w:rPr>
        <w:t xml:space="preserve"> odpovídající </w:t>
      </w:r>
      <w:r w:rsidRPr="00DA5329">
        <w:rPr>
          <w:rFonts w:cs="Arial"/>
          <w:i/>
          <w:iCs/>
          <w:sz w:val="20"/>
        </w:rPr>
        <w:t xml:space="preserve">snížení </w:t>
      </w:r>
      <w:r w:rsidR="00DF4CC6" w:rsidRPr="00DA5329">
        <w:rPr>
          <w:rFonts w:cs="Arial"/>
          <w:i/>
          <w:iCs/>
          <w:sz w:val="20"/>
        </w:rPr>
        <w:t>základního kapitálu</w:t>
      </w:r>
      <w:r w:rsidRPr="00DA5329">
        <w:rPr>
          <w:rFonts w:cs="Arial"/>
          <w:i/>
          <w:iCs/>
          <w:sz w:val="20"/>
        </w:rPr>
        <w:t xml:space="preserve"> ve výši </w:t>
      </w:r>
      <w:r w:rsidR="00DF4CC6" w:rsidRPr="00DA5329">
        <w:rPr>
          <w:rFonts w:cs="Arial"/>
          <w:i/>
          <w:iCs/>
          <w:sz w:val="20"/>
        </w:rPr>
        <w:t>80.000 Kč</w:t>
      </w:r>
      <w:r w:rsidR="00E37247" w:rsidRPr="00DA5329">
        <w:rPr>
          <w:rFonts w:cs="Arial"/>
          <w:i/>
          <w:iCs/>
          <w:sz w:val="20"/>
        </w:rPr>
        <w:t xml:space="preserve"> (slovy: osmdesát tisíc korun českých)</w:t>
      </w:r>
      <w:r w:rsidR="00DF4CC6" w:rsidRPr="00DA5329">
        <w:rPr>
          <w:rFonts w:cs="Arial"/>
          <w:i/>
          <w:iCs/>
          <w:sz w:val="20"/>
        </w:rPr>
        <w:t>, bude</w:t>
      </w:r>
      <w:bookmarkEnd w:id="2"/>
      <w:r w:rsidR="00DF4CC6" w:rsidRPr="00DA5329">
        <w:rPr>
          <w:rFonts w:cs="Arial"/>
          <w:i/>
          <w:iCs/>
          <w:sz w:val="20"/>
        </w:rPr>
        <w:t xml:space="preserve"> převedena do zvláštního rezervního fondu na úhradu budoucí ztráty.</w:t>
      </w:r>
      <w:r w:rsidR="00EB7AED">
        <w:rPr>
          <w:rFonts w:cs="Arial"/>
          <w:i/>
          <w:iCs/>
          <w:sz w:val="20"/>
        </w:rPr>
        <w:t>“</w:t>
      </w:r>
    </w:p>
    <w:p w14:paraId="51BEE458" w14:textId="77777777" w:rsidR="00DE2D7C" w:rsidRDefault="00DF4CC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67"/>
        <w:rPr>
          <w:rFonts w:cs="Arial"/>
          <w:bCs/>
          <w:i/>
          <w:sz w:val="20"/>
          <w:szCs w:val="20"/>
          <w:u w:val="single"/>
        </w:rPr>
      </w:pPr>
      <w:r>
        <w:rPr>
          <w:rFonts w:cs="Arial"/>
          <w:bCs/>
          <w:sz w:val="20"/>
          <w:szCs w:val="20"/>
          <w:u w:val="single"/>
        </w:rPr>
        <w:t>Odůvodnění:</w:t>
      </w:r>
    </w:p>
    <w:p w14:paraId="234AF543" w14:textId="77777777" w:rsidR="00DE2D7C" w:rsidRDefault="00DF4CC6">
      <w:pPr>
        <w:spacing w:after="200" w:line="276" w:lineRule="auto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 ohledem na to, že Společnost má v majetku Vlastní akcie, rozhodlo se představenstvo Společnosti snížit o jmenovitou hodnotu Vlastních akcií základní kapitál Společnosti, aby mohla být příslušná částka odpovídající souhrnné jmenovité hodnotě Vlastních akcií převedena do rezervního fondu a případně použita na úhradu budoucí ztráty Společnosti. V této souvislosti Společnost následně dá osobě oprávněné vést evidenci akcií Společnosti příkaz ke zrušení Vlastních akcií.</w:t>
      </w:r>
    </w:p>
    <w:p w14:paraId="0DAFD765" w14:textId="568D40B9" w:rsidR="00DE2D7C" w:rsidRDefault="00DF4CC6">
      <w:pPr>
        <w:pStyle w:val="Odstavecseseznamem"/>
        <w:numPr>
          <w:ilvl w:val="0"/>
          <w:numId w:val="2"/>
        </w:numPr>
        <w:tabs>
          <w:tab w:val="num" w:pos="567"/>
        </w:tabs>
        <w:spacing w:after="200" w:line="276" w:lineRule="auto"/>
        <w:ind w:left="567" w:hanging="567"/>
        <w:contextualSpacing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Rozhodnutí o schválení přijetí úvěrového financování Společností </w:t>
      </w:r>
      <w:r w:rsidR="00BC7F08">
        <w:rPr>
          <w:rFonts w:cs="Arial"/>
          <w:b/>
          <w:bCs/>
          <w:sz w:val="20"/>
          <w:szCs w:val="20"/>
        </w:rPr>
        <w:t xml:space="preserve">od Komerční banka, a.s. </w:t>
      </w:r>
      <w:r>
        <w:rPr>
          <w:rFonts w:cs="Arial"/>
          <w:b/>
          <w:bCs/>
          <w:sz w:val="20"/>
          <w:szCs w:val="20"/>
        </w:rPr>
        <w:t>za účelem mj. refinancování stávajícího úvěrového financování od UniCredit Bank Czech Republic and Slovakia, a.s., a schválení poskytnutí zajištění tohoto úvěrového financování Společností</w:t>
      </w:r>
    </w:p>
    <w:p w14:paraId="2DE6FF2E" w14:textId="77777777" w:rsidR="00DE2D7C" w:rsidRDefault="00DF4CC6">
      <w:pPr>
        <w:spacing w:after="200" w:line="276" w:lineRule="auto"/>
        <w:ind w:firstLine="567"/>
        <w:rPr>
          <w:rFonts w:cs="Arial"/>
          <w:bCs/>
          <w:sz w:val="20"/>
          <w:szCs w:val="20"/>
          <w:u w:val="single"/>
        </w:rPr>
      </w:pPr>
      <w:r>
        <w:rPr>
          <w:rFonts w:cs="Arial"/>
          <w:bCs/>
          <w:sz w:val="20"/>
          <w:szCs w:val="20"/>
          <w:u w:val="single"/>
        </w:rPr>
        <w:t>Návrh usnesení valné hromady:</w:t>
      </w:r>
    </w:p>
    <w:p w14:paraId="11D8581D" w14:textId="79CD87AF" w:rsidR="00DE2D7C" w:rsidRDefault="00DF4CC6">
      <w:pPr>
        <w:pStyle w:val="rove1-text"/>
        <w:spacing w:after="200" w:line="276" w:lineRule="auto"/>
        <w:rPr>
          <w:rFonts w:cs="Arial"/>
          <w:i/>
          <w:iCs/>
          <w:sz w:val="20"/>
        </w:rPr>
      </w:pPr>
      <w:r>
        <w:rPr>
          <w:rFonts w:cs="Arial"/>
          <w:i/>
          <w:sz w:val="20"/>
          <w:lang w:val="de-DE"/>
        </w:rPr>
        <w:t>„</w:t>
      </w:r>
      <w:r>
        <w:rPr>
          <w:rFonts w:cs="Arial"/>
          <w:i/>
          <w:sz w:val="20"/>
        </w:rPr>
        <w:t xml:space="preserve">Valná hromada schvaluje přijetí úvěrového financování </w:t>
      </w:r>
      <w:r w:rsidR="003427C6">
        <w:rPr>
          <w:rFonts w:cs="Arial"/>
          <w:i/>
          <w:sz w:val="20"/>
        </w:rPr>
        <w:t xml:space="preserve">Společnosti </w:t>
      </w:r>
      <w:r w:rsidR="00BC7F08">
        <w:rPr>
          <w:rFonts w:cs="Arial"/>
          <w:i/>
          <w:sz w:val="20"/>
        </w:rPr>
        <w:t>od společnosti Komerční banka, a.s., IČO </w:t>
      </w:r>
      <w:r w:rsidR="00BC7F08" w:rsidRPr="00034C17">
        <w:rPr>
          <w:rFonts w:cs="Arial"/>
          <w:i/>
          <w:sz w:val="20"/>
        </w:rPr>
        <w:t>45317054</w:t>
      </w:r>
      <w:r w:rsidR="00BC7F08">
        <w:rPr>
          <w:rFonts w:cs="Arial"/>
          <w:i/>
          <w:sz w:val="20"/>
        </w:rPr>
        <w:t xml:space="preserve">, se sídlem </w:t>
      </w:r>
      <w:r w:rsidR="00BC7F08" w:rsidRPr="00034C17">
        <w:rPr>
          <w:rFonts w:cs="Arial"/>
          <w:i/>
          <w:sz w:val="20"/>
        </w:rPr>
        <w:t>Praha 1, Na Příkopě 33 čp. 969, PSČ 114 07</w:t>
      </w:r>
      <w:r w:rsidR="00BC7F08">
        <w:rPr>
          <w:rFonts w:cs="Arial"/>
          <w:i/>
          <w:sz w:val="20"/>
        </w:rPr>
        <w:t xml:space="preserve">, </w:t>
      </w:r>
      <w:r>
        <w:rPr>
          <w:rFonts w:cs="Arial"/>
          <w:i/>
          <w:sz w:val="20"/>
        </w:rPr>
        <w:t>za účelem mj. refinancování stávajícího úvěrového financování od UniCredit Bank Czech Republic and Slovakia, a.s., IČO 64948242, se sídlem Praha 4 - Michle, Želetavská 1525/1, PSČ 14092, a to včetně zajištění tohoto úvěrového financování ve prospěch nové financující banky Společnosti</w:t>
      </w:r>
      <w:r w:rsidR="00BC7F08">
        <w:rPr>
          <w:rFonts w:cs="Arial"/>
          <w:i/>
          <w:sz w:val="20"/>
        </w:rPr>
        <w:t xml:space="preserve"> ve formě </w:t>
      </w:r>
      <w:r w:rsidR="00BC7F08" w:rsidRPr="00BC7F08">
        <w:rPr>
          <w:rFonts w:cs="Arial"/>
          <w:i/>
          <w:sz w:val="20"/>
        </w:rPr>
        <w:t xml:space="preserve">zastavení závodu nebo </w:t>
      </w:r>
      <w:r w:rsidR="008C3D7F">
        <w:rPr>
          <w:rFonts w:cs="Arial"/>
          <w:i/>
          <w:sz w:val="20"/>
        </w:rPr>
        <w:t>podstatné</w:t>
      </w:r>
      <w:r w:rsidR="00BC7F08" w:rsidRPr="00BC7F08">
        <w:rPr>
          <w:rFonts w:cs="Arial"/>
          <w:i/>
          <w:sz w:val="20"/>
        </w:rPr>
        <w:t xml:space="preserve"> části jmění</w:t>
      </w:r>
      <w:r w:rsidR="008C3D7F">
        <w:rPr>
          <w:rFonts w:cs="Arial"/>
          <w:i/>
          <w:sz w:val="20"/>
        </w:rPr>
        <w:t xml:space="preserve"> Společnosti</w:t>
      </w:r>
      <w:r>
        <w:rPr>
          <w:rFonts w:cs="Arial"/>
          <w:i/>
          <w:sz w:val="20"/>
        </w:rPr>
        <w:t xml:space="preserve">, a to v rozsahu a za podmínek stanovených v příslušných smlouvách, které budou uzavřeny mezi Společností a </w:t>
      </w:r>
      <w:r w:rsidR="003427C6">
        <w:rPr>
          <w:rFonts w:cs="Arial"/>
          <w:i/>
          <w:sz w:val="20"/>
        </w:rPr>
        <w:t xml:space="preserve">společností </w:t>
      </w:r>
      <w:r w:rsidR="00BC7F08">
        <w:rPr>
          <w:rFonts w:cs="Arial"/>
          <w:i/>
          <w:sz w:val="20"/>
        </w:rPr>
        <w:t>Komerční banka, a.s</w:t>
      </w:r>
      <w:r>
        <w:rPr>
          <w:rFonts w:cs="Arial"/>
          <w:i/>
          <w:sz w:val="20"/>
        </w:rPr>
        <w:t>.</w:t>
      </w:r>
      <w:r>
        <w:rPr>
          <w:rFonts w:cs="Arial"/>
          <w:i/>
          <w:sz w:val="20"/>
          <w:lang w:val="de-DE"/>
        </w:rPr>
        <w:t>“</w:t>
      </w:r>
    </w:p>
    <w:p w14:paraId="33B90031" w14:textId="77777777" w:rsidR="00DE2D7C" w:rsidRDefault="00DF4CC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67"/>
        <w:rPr>
          <w:rFonts w:cs="Arial"/>
          <w:bCs/>
          <w:i/>
          <w:sz w:val="20"/>
          <w:szCs w:val="20"/>
          <w:u w:val="single"/>
        </w:rPr>
      </w:pPr>
      <w:r>
        <w:rPr>
          <w:rFonts w:cs="Arial"/>
          <w:bCs/>
          <w:sz w:val="20"/>
          <w:szCs w:val="20"/>
          <w:u w:val="single"/>
        </w:rPr>
        <w:t>Odůvodnění:</w:t>
      </w:r>
    </w:p>
    <w:p w14:paraId="39203AF9" w14:textId="1A773098" w:rsidR="00BC7F08" w:rsidRDefault="00DF4CC6">
      <w:pPr>
        <w:spacing w:after="200" w:line="276" w:lineRule="auto"/>
        <w:ind w:left="567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Představenstvo v souladu s rozhodnutím valné hromady Společnosti ze dne 16.8.2021 oslovilo jak stávající financující banku, tj. UniCredit Bank Czech Republic and Slovakia, a.s., tak i další renomované banky za účelem zajištění příslušného úvěrového financování. S ohledem na </w:t>
      </w:r>
      <w:r>
        <w:rPr>
          <w:rFonts w:cs="Arial"/>
          <w:iCs/>
          <w:sz w:val="20"/>
          <w:szCs w:val="20"/>
        </w:rPr>
        <w:lastRenderedPageBreak/>
        <w:t xml:space="preserve">podmínky indikativně nabízené ostatními bankami v porovnání s podmínkami od UniCredit Bank Czech Republic and Slovakia, a.s., představenstvo Společnosti navrhuje přijetí nového úvěrového financování </w:t>
      </w:r>
      <w:r w:rsidR="00BC7F08">
        <w:rPr>
          <w:rFonts w:cs="Arial"/>
          <w:iCs/>
          <w:sz w:val="20"/>
          <w:szCs w:val="20"/>
        </w:rPr>
        <w:t xml:space="preserve">od </w:t>
      </w:r>
      <w:r w:rsidR="008711B0">
        <w:rPr>
          <w:rFonts w:cs="Arial"/>
          <w:iCs/>
          <w:sz w:val="20"/>
          <w:szCs w:val="20"/>
        </w:rPr>
        <w:t xml:space="preserve">společnosti </w:t>
      </w:r>
      <w:r w:rsidR="00BC7F08">
        <w:rPr>
          <w:rFonts w:cs="Arial"/>
          <w:iCs/>
          <w:sz w:val="20"/>
          <w:szCs w:val="20"/>
        </w:rPr>
        <w:t xml:space="preserve">Komerční banka, a.s. </w:t>
      </w:r>
      <w:r>
        <w:rPr>
          <w:rFonts w:cs="Arial"/>
          <w:iCs/>
          <w:sz w:val="20"/>
          <w:szCs w:val="20"/>
        </w:rPr>
        <w:t xml:space="preserve">za účelem mj. refinancování stávajícího úvěrového financování poskytnutého na základě smluv o úvěru od UniCredit Bank Czech Republic and Slovakia, a.s. </w:t>
      </w:r>
    </w:p>
    <w:p w14:paraId="3A1875F8" w14:textId="7180D680" w:rsidR="00BC7F08" w:rsidRDefault="00BC7F08" w:rsidP="00BC7F08">
      <w:pPr>
        <w:spacing w:after="200" w:line="276" w:lineRule="auto"/>
        <w:ind w:left="567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Společnosti bude na základě </w:t>
      </w:r>
      <w:r w:rsidR="008C3D7F">
        <w:rPr>
          <w:rFonts w:cs="Arial"/>
          <w:iCs/>
          <w:sz w:val="20"/>
          <w:szCs w:val="20"/>
        </w:rPr>
        <w:t>smlouvy (</w:t>
      </w:r>
      <w:r>
        <w:rPr>
          <w:rFonts w:cs="Arial"/>
          <w:iCs/>
          <w:sz w:val="20"/>
          <w:szCs w:val="20"/>
        </w:rPr>
        <w:t>smluv</w:t>
      </w:r>
      <w:r w:rsidR="008C3D7F">
        <w:rPr>
          <w:rFonts w:cs="Arial"/>
          <w:iCs/>
          <w:sz w:val="20"/>
          <w:szCs w:val="20"/>
        </w:rPr>
        <w:t>)</w:t>
      </w:r>
      <w:r>
        <w:rPr>
          <w:rFonts w:cs="Arial"/>
          <w:iCs/>
          <w:sz w:val="20"/>
          <w:szCs w:val="20"/>
        </w:rPr>
        <w:t xml:space="preserve"> o úvěru poskytnut celkový rámec financování </w:t>
      </w:r>
      <w:r w:rsidR="002B24EC">
        <w:rPr>
          <w:rFonts w:cs="Arial"/>
          <w:iCs/>
          <w:sz w:val="20"/>
          <w:szCs w:val="20"/>
        </w:rPr>
        <w:t xml:space="preserve">až </w:t>
      </w:r>
      <w:r>
        <w:rPr>
          <w:rFonts w:cs="Arial"/>
          <w:iCs/>
          <w:sz w:val="20"/>
          <w:szCs w:val="20"/>
        </w:rPr>
        <w:t xml:space="preserve">do výše </w:t>
      </w:r>
      <w:r w:rsidRPr="000508D2">
        <w:rPr>
          <w:rFonts w:cs="Arial"/>
          <w:b/>
          <w:bCs/>
          <w:iCs/>
          <w:sz w:val="20"/>
          <w:szCs w:val="20"/>
        </w:rPr>
        <w:t>35.000.000,- Kč (nebo ekvivalent v EUR)</w:t>
      </w:r>
      <w:r w:rsidRPr="000508D2">
        <w:rPr>
          <w:rFonts w:cs="Arial"/>
          <w:iCs/>
          <w:sz w:val="20"/>
          <w:szCs w:val="20"/>
        </w:rPr>
        <w:t>.</w:t>
      </w:r>
    </w:p>
    <w:p w14:paraId="57726CCE" w14:textId="77777777" w:rsidR="00BC7F08" w:rsidRPr="000508D2" w:rsidRDefault="00BC7F08" w:rsidP="00BC7F08">
      <w:pPr>
        <w:spacing w:after="200" w:line="276" w:lineRule="auto"/>
        <w:ind w:left="567"/>
        <w:rPr>
          <w:rFonts w:cs="Arial"/>
          <w:iCs/>
          <w:sz w:val="20"/>
          <w:szCs w:val="20"/>
        </w:rPr>
      </w:pPr>
      <w:r w:rsidRPr="000508D2">
        <w:rPr>
          <w:rFonts w:cs="Arial"/>
          <w:iCs/>
          <w:sz w:val="20"/>
          <w:szCs w:val="20"/>
        </w:rPr>
        <w:t>Úvěr bude poskytnut za účelem financování provozních</w:t>
      </w:r>
      <w:r>
        <w:rPr>
          <w:rFonts w:cs="Arial"/>
          <w:iCs/>
          <w:sz w:val="20"/>
          <w:szCs w:val="20"/>
        </w:rPr>
        <w:t xml:space="preserve"> a investičních</w:t>
      </w:r>
      <w:r w:rsidRPr="000508D2">
        <w:rPr>
          <w:rFonts w:cs="Arial"/>
          <w:iCs/>
          <w:sz w:val="20"/>
          <w:szCs w:val="20"/>
        </w:rPr>
        <w:t xml:space="preserve"> potřeb Společnosti a případného vystavování bankovních záruk.</w:t>
      </w:r>
    </w:p>
    <w:p w14:paraId="5BC50023" w14:textId="77777777" w:rsidR="00BC7F08" w:rsidRPr="000508D2" w:rsidRDefault="00BC7F08" w:rsidP="00BC7F08">
      <w:pPr>
        <w:spacing w:after="200" w:line="276" w:lineRule="auto"/>
        <w:ind w:left="567"/>
        <w:rPr>
          <w:rFonts w:cs="Arial"/>
          <w:iCs/>
          <w:sz w:val="20"/>
          <w:szCs w:val="20"/>
        </w:rPr>
      </w:pPr>
      <w:r w:rsidRPr="000508D2">
        <w:rPr>
          <w:rFonts w:cs="Arial"/>
          <w:iCs/>
          <w:sz w:val="20"/>
          <w:szCs w:val="20"/>
        </w:rPr>
        <w:t xml:space="preserve">Společnost </w:t>
      </w:r>
      <w:r>
        <w:rPr>
          <w:rFonts w:cs="Arial"/>
          <w:iCs/>
          <w:sz w:val="20"/>
          <w:szCs w:val="20"/>
        </w:rPr>
        <w:t>bude moci</w:t>
      </w:r>
      <w:r w:rsidRPr="000508D2">
        <w:rPr>
          <w:rFonts w:cs="Arial"/>
          <w:iCs/>
          <w:sz w:val="20"/>
          <w:szCs w:val="20"/>
        </w:rPr>
        <w:t xml:space="preserve"> úvěr čerpat</w:t>
      </w:r>
      <w:r>
        <w:rPr>
          <w:rFonts w:cs="Arial"/>
          <w:iCs/>
          <w:sz w:val="20"/>
          <w:szCs w:val="20"/>
        </w:rPr>
        <w:t xml:space="preserve"> po dobu 1 roku</w:t>
      </w:r>
      <w:r w:rsidRPr="000508D2">
        <w:rPr>
          <w:rFonts w:cs="Arial"/>
          <w:iCs/>
          <w:sz w:val="20"/>
          <w:szCs w:val="20"/>
        </w:rPr>
        <w:t xml:space="preserve">. </w:t>
      </w:r>
    </w:p>
    <w:p w14:paraId="2FA32EBC" w14:textId="77777777" w:rsidR="00BC7F08" w:rsidRDefault="00BC7F08" w:rsidP="00BC7F08">
      <w:pPr>
        <w:spacing w:after="200" w:line="276" w:lineRule="auto"/>
        <w:ind w:left="567"/>
        <w:rPr>
          <w:rFonts w:cs="Arial"/>
          <w:iCs/>
          <w:sz w:val="20"/>
          <w:szCs w:val="20"/>
        </w:rPr>
      </w:pPr>
      <w:r w:rsidRPr="000508D2">
        <w:rPr>
          <w:rFonts w:cs="Arial"/>
          <w:iCs/>
          <w:sz w:val="20"/>
          <w:szCs w:val="20"/>
        </w:rPr>
        <w:t xml:space="preserve">Za dluhy Společnosti vyplývající </w:t>
      </w:r>
      <w:r>
        <w:rPr>
          <w:rFonts w:cs="Arial"/>
          <w:iCs/>
          <w:sz w:val="20"/>
          <w:szCs w:val="20"/>
        </w:rPr>
        <w:t>z úvěru</w:t>
      </w:r>
      <w:r w:rsidRPr="000508D2">
        <w:rPr>
          <w:rFonts w:cs="Arial"/>
          <w:iCs/>
          <w:sz w:val="20"/>
          <w:szCs w:val="20"/>
        </w:rPr>
        <w:t xml:space="preserve"> bude</w:t>
      </w:r>
      <w:r>
        <w:rPr>
          <w:rFonts w:cs="Arial"/>
          <w:iCs/>
          <w:sz w:val="20"/>
          <w:szCs w:val="20"/>
        </w:rPr>
        <w:t xml:space="preserve"> pravděpodobně</w:t>
      </w:r>
      <w:r w:rsidRPr="000508D2">
        <w:rPr>
          <w:rFonts w:cs="Arial"/>
          <w:iCs/>
          <w:sz w:val="20"/>
          <w:szCs w:val="20"/>
        </w:rPr>
        <w:t xml:space="preserve"> poskytnuto následující zajištění:</w:t>
      </w:r>
    </w:p>
    <w:p w14:paraId="2244AAFB" w14:textId="5CDB2D19" w:rsidR="00BC7F08" w:rsidRPr="000508D2" w:rsidRDefault="00BC7F08" w:rsidP="00BC7F08">
      <w:pPr>
        <w:pStyle w:val="Odstavecseseznamem"/>
        <w:numPr>
          <w:ilvl w:val="0"/>
          <w:numId w:val="46"/>
        </w:numPr>
        <w:spacing w:after="200" w:line="276" w:lineRule="auto"/>
        <w:rPr>
          <w:rFonts w:cs="Arial"/>
          <w:iCs/>
          <w:sz w:val="20"/>
          <w:szCs w:val="20"/>
        </w:rPr>
      </w:pPr>
      <w:r w:rsidRPr="000508D2">
        <w:rPr>
          <w:rFonts w:cs="Arial"/>
          <w:iCs/>
          <w:sz w:val="20"/>
          <w:szCs w:val="20"/>
        </w:rPr>
        <w:t>Zástava nemovitost</w:t>
      </w:r>
      <w:r w:rsidR="008711B0">
        <w:rPr>
          <w:rFonts w:cs="Arial"/>
          <w:iCs/>
          <w:sz w:val="20"/>
          <w:szCs w:val="20"/>
        </w:rPr>
        <w:t>í</w:t>
      </w:r>
      <w:r w:rsidRPr="000508D2">
        <w:rPr>
          <w:rFonts w:cs="Arial"/>
          <w:iCs/>
          <w:sz w:val="20"/>
          <w:szCs w:val="20"/>
        </w:rPr>
        <w:t xml:space="preserve"> včetně vinkulace pojistného plnění</w:t>
      </w:r>
      <w:r>
        <w:rPr>
          <w:rFonts w:cs="Arial"/>
          <w:iCs/>
          <w:sz w:val="20"/>
          <w:szCs w:val="20"/>
        </w:rPr>
        <w:t>,</w:t>
      </w:r>
    </w:p>
    <w:p w14:paraId="3F601A01" w14:textId="77777777" w:rsidR="00BC7F08" w:rsidRPr="000508D2" w:rsidRDefault="00BC7F08" w:rsidP="00BC7F08">
      <w:pPr>
        <w:pStyle w:val="Odstavecseseznamem"/>
        <w:numPr>
          <w:ilvl w:val="0"/>
          <w:numId w:val="46"/>
        </w:numPr>
        <w:spacing w:after="200" w:line="276" w:lineRule="auto"/>
        <w:rPr>
          <w:rFonts w:cs="Arial"/>
          <w:iCs/>
          <w:sz w:val="20"/>
          <w:szCs w:val="20"/>
        </w:rPr>
      </w:pPr>
      <w:r w:rsidRPr="000508D2">
        <w:rPr>
          <w:rFonts w:cs="Arial"/>
          <w:iCs/>
          <w:sz w:val="20"/>
          <w:szCs w:val="20"/>
        </w:rPr>
        <w:t>Zástava pohledávek z obchodního styku</w:t>
      </w:r>
      <w:r>
        <w:rPr>
          <w:rFonts w:cs="Arial"/>
          <w:iCs/>
          <w:sz w:val="20"/>
          <w:szCs w:val="20"/>
        </w:rPr>
        <w:t>,</w:t>
      </w:r>
    </w:p>
    <w:p w14:paraId="64D26264" w14:textId="25DF0BAD" w:rsidR="00BC7F08" w:rsidRPr="000508D2" w:rsidRDefault="00BC7F08" w:rsidP="00BC7F08">
      <w:pPr>
        <w:pStyle w:val="Odstavecseseznamem"/>
        <w:numPr>
          <w:ilvl w:val="0"/>
          <w:numId w:val="46"/>
        </w:numPr>
        <w:spacing w:after="200" w:line="276" w:lineRule="auto"/>
        <w:rPr>
          <w:rFonts w:cs="Arial"/>
          <w:iCs/>
          <w:sz w:val="20"/>
          <w:szCs w:val="20"/>
        </w:rPr>
      </w:pPr>
      <w:r w:rsidRPr="000508D2">
        <w:rPr>
          <w:rFonts w:cs="Arial"/>
          <w:iCs/>
          <w:sz w:val="20"/>
          <w:szCs w:val="20"/>
        </w:rPr>
        <w:t>Zástava</w:t>
      </w:r>
      <w:r w:rsidR="008711B0">
        <w:rPr>
          <w:rFonts w:cs="Arial"/>
          <w:iCs/>
          <w:sz w:val="20"/>
          <w:szCs w:val="20"/>
        </w:rPr>
        <w:t xml:space="preserve"> pohledávek z</w:t>
      </w:r>
      <w:r w:rsidRPr="000508D2">
        <w:rPr>
          <w:rFonts w:cs="Arial"/>
          <w:iCs/>
          <w:sz w:val="20"/>
          <w:szCs w:val="20"/>
        </w:rPr>
        <w:t xml:space="preserve"> běžného účtu</w:t>
      </w:r>
      <w:r>
        <w:rPr>
          <w:rFonts w:cs="Arial"/>
          <w:iCs/>
          <w:sz w:val="20"/>
          <w:szCs w:val="20"/>
        </w:rPr>
        <w:t>, a</w:t>
      </w:r>
    </w:p>
    <w:p w14:paraId="761581D9" w14:textId="77777777" w:rsidR="00BC7F08" w:rsidRPr="000508D2" w:rsidRDefault="00BC7F08" w:rsidP="00BC7F08">
      <w:pPr>
        <w:pStyle w:val="Odstavecseseznamem"/>
        <w:numPr>
          <w:ilvl w:val="0"/>
          <w:numId w:val="46"/>
        </w:numPr>
        <w:spacing w:after="200" w:line="276" w:lineRule="auto"/>
        <w:rPr>
          <w:rFonts w:cs="Arial"/>
          <w:iCs/>
          <w:sz w:val="20"/>
          <w:szCs w:val="20"/>
        </w:rPr>
      </w:pPr>
      <w:r w:rsidRPr="000508D2">
        <w:rPr>
          <w:rFonts w:cs="Arial"/>
          <w:iCs/>
          <w:sz w:val="20"/>
          <w:szCs w:val="20"/>
        </w:rPr>
        <w:t xml:space="preserve">Blanko směnka </w:t>
      </w:r>
      <w:r>
        <w:rPr>
          <w:rFonts w:cs="Arial"/>
          <w:iCs/>
          <w:sz w:val="20"/>
          <w:szCs w:val="20"/>
        </w:rPr>
        <w:t>Společnosti</w:t>
      </w:r>
      <w:r w:rsidRPr="000508D2">
        <w:rPr>
          <w:rFonts w:cs="Arial"/>
          <w:iCs/>
          <w:sz w:val="20"/>
          <w:szCs w:val="20"/>
        </w:rPr>
        <w:t xml:space="preserve"> bez avalu</w:t>
      </w:r>
      <w:r>
        <w:rPr>
          <w:rFonts w:cs="Arial"/>
          <w:iCs/>
          <w:sz w:val="20"/>
          <w:szCs w:val="20"/>
        </w:rPr>
        <w:t>.</w:t>
      </w:r>
    </w:p>
    <w:p w14:paraId="5B491F5B" w14:textId="049814FB" w:rsidR="00DE2D7C" w:rsidRDefault="00DF4CC6">
      <w:pPr>
        <w:spacing w:after="200" w:line="276" w:lineRule="auto"/>
        <w:ind w:left="567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S bližšími podmínkami nového úvěrového financování budou akcionáři Společnosti </w:t>
      </w:r>
      <w:r w:rsidR="008C3D7F">
        <w:rPr>
          <w:rFonts w:cs="Arial"/>
          <w:iCs/>
          <w:sz w:val="20"/>
          <w:szCs w:val="20"/>
        </w:rPr>
        <w:t xml:space="preserve">případně </w:t>
      </w:r>
      <w:r>
        <w:rPr>
          <w:rFonts w:cs="Arial"/>
          <w:iCs/>
          <w:sz w:val="20"/>
          <w:szCs w:val="20"/>
        </w:rPr>
        <w:t>seznámeni na valné hromadě.</w:t>
      </w:r>
    </w:p>
    <w:p w14:paraId="1F44D1CF" w14:textId="77777777" w:rsidR="00DE2D7C" w:rsidRDefault="00DF4CC6">
      <w:pPr>
        <w:pStyle w:val="Odstavecseseznamem"/>
        <w:numPr>
          <w:ilvl w:val="0"/>
          <w:numId w:val="2"/>
        </w:numPr>
        <w:tabs>
          <w:tab w:val="num" w:pos="567"/>
        </w:tabs>
        <w:spacing w:after="200" w:line="276" w:lineRule="auto"/>
        <w:ind w:left="567" w:hanging="567"/>
        <w:contextualSpacing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Rozhodnutí o změně stanov Společnosti</w:t>
      </w:r>
    </w:p>
    <w:p w14:paraId="2E31AD52" w14:textId="77777777" w:rsidR="00DE2D7C" w:rsidRDefault="00DF4CC6">
      <w:pPr>
        <w:spacing w:after="200" w:line="276" w:lineRule="auto"/>
        <w:ind w:firstLine="567"/>
        <w:rPr>
          <w:rFonts w:cs="Arial"/>
          <w:bCs/>
          <w:sz w:val="20"/>
          <w:szCs w:val="20"/>
          <w:u w:val="single"/>
        </w:rPr>
      </w:pPr>
      <w:r>
        <w:rPr>
          <w:rFonts w:cs="Arial"/>
          <w:bCs/>
          <w:sz w:val="20"/>
          <w:szCs w:val="20"/>
          <w:u w:val="single"/>
        </w:rPr>
        <w:t>Návrh usnesení valné hromady:</w:t>
      </w:r>
    </w:p>
    <w:p w14:paraId="42D2E254" w14:textId="1A887B11" w:rsidR="00DE2D7C" w:rsidRDefault="00EB7AED">
      <w:pPr>
        <w:pStyle w:val="rove1-text"/>
        <w:spacing w:after="200" w:line="276" w:lineRule="auto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A) </w:t>
      </w:r>
      <w:r w:rsidR="00DF4CC6">
        <w:rPr>
          <w:rFonts w:cs="Arial"/>
          <w:i/>
          <w:iCs/>
          <w:sz w:val="20"/>
        </w:rPr>
        <w:t xml:space="preserve">Valná hromada </w:t>
      </w:r>
      <w:r>
        <w:rPr>
          <w:rFonts w:cs="Arial"/>
          <w:i/>
          <w:iCs/>
          <w:sz w:val="20"/>
        </w:rPr>
        <w:t xml:space="preserve">bere na vědomí, že v důsledku rozhodnutí o snížení základního kapitálu Společnosti dochází ke změně </w:t>
      </w:r>
      <w:r w:rsidR="00DF4CC6">
        <w:rPr>
          <w:rFonts w:cs="Arial"/>
          <w:i/>
          <w:iCs/>
          <w:sz w:val="20"/>
        </w:rPr>
        <w:t>stanov Společnosti tak</w:t>
      </w:r>
      <w:r>
        <w:rPr>
          <w:rFonts w:cs="Arial"/>
          <w:i/>
          <w:iCs/>
          <w:sz w:val="20"/>
        </w:rPr>
        <w:t>to</w:t>
      </w:r>
      <w:r w:rsidR="00DF4CC6">
        <w:rPr>
          <w:rFonts w:cs="Arial"/>
          <w:i/>
          <w:iCs/>
          <w:sz w:val="20"/>
        </w:rPr>
        <w:t>:</w:t>
      </w:r>
    </w:p>
    <w:p w14:paraId="2F418B8E" w14:textId="34957B4C" w:rsidR="00DE2D7C" w:rsidRDefault="00EB7AED">
      <w:pPr>
        <w:pStyle w:val="rove1-text"/>
        <w:spacing w:after="200" w:line="276" w:lineRule="auto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Dosavadní znění </w:t>
      </w:r>
      <w:r w:rsidR="00DF4CC6">
        <w:rPr>
          <w:rFonts w:cs="Arial"/>
          <w:i/>
          <w:iCs/>
          <w:sz w:val="20"/>
        </w:rPr>
        <w:t>Článk</w:t>
      </w:r>
      <w:r>
        <w:rPr>
          <w:rFonts w:cs="Arial"/>
          <w:i/>
          <w:iCs/>
          <w:sz w:val="20"/>
        </w:rPr>
        <w:t>u</w:t>
      </w:r>
      <w:r w:rsidR="00DF4CC6">
        <w:rPr>
          <w:rFonts w:cs="Arial"/>
          <w:i/>
          <w:iCs/>
          <w:sz w:val="20"/>
        </w:rPr>
        <w:t xml:space="preserve"> 5 odst. 1 </w:t>
      </w:r>
      <w:r>
        <w:rPr>
          <w:rFonts w:cs="Arial"/>
          <w:i/>
          <w:iCs/>
          <w:sz w:val="20"/>
        </w:rPr>
        <w:t xml:space="preserve">se </w:t>
      </w:r>
      <w:r w:rsidR="00DF4CC6">
        <w:rPr>
          <w:rFonts w:cs="Arial"/>
          <w:i/>
          <w:iCs/>
          <w:sz w:val="20"/>
        </w:rPr>
        <w:t xml:space="preserve">nahrazuje </w:t>
      </w:r>
      <w:r>
        <w:rPr>
          <w:rFonts w:cs="Arial"/>
          <w:i/>
          <w:iCs/>
          <w:sz w:val="20"/>
        </w:rPr>
        <w:t>tímto novým</w:t>
      </w:r>
      <w:r w:rsidR="00DF4CC6">
        <w:rPr>
          <w:rFonts w:cs="Arial"/>
          <w:i/>
          <w:iCs/>
          <w:sz w:val="20"/>
        </w:rPr>
        <w:t xml:space="preserve"> zněním:</w:t>
      </w:r>
    </w:p>
    <w:p w14:paraId="009394AA" w14:textId="77777777" w:rsidR="00DE2D7C" w:rsidRDefault="00DF4CC6">
      <w:pPr>
        <w:pStyle w:val="rove1-text"/>
        <w:numPr>
          <w:ilvl w:val="0"/>
          <w:numId w:val="43"/>
        </w:numPr>
        <w:spacing w:after="200" w:line="276" w:lineRule="auto"/>
        <w:ind w:left="851" w:hanging="284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Výše základního kapitálu společnosti činí 4.920.000 Kč (slovy: čtyři miliony devět set dvacet tisíc korun českých) a je rozvržen na 4.920 (slovy: čtyři tisíce devět set dvacet) kusů kmenových akcií na jméno, v zaknihované podobě, z nichž každá má jmenovitou hodnotu 1.000 Kč (slovy: jeden tisíc korun českých). Emisní kurs akcií se rovná jejich jmenovité hodnotě.</w:t>
      </w:r>
    </w:p>
    <w:p w14:paraId="38BAFB93" w14:textId="50DEFE6B" w:rsidR="00DE2D7C" w:rsidRDefault="00EB7AED">
      <w:pPr>
        <w:pStyle w:val="rove1-text"/>
        <w:spacing w:after="200" w:line="276" w:lineRule="auto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Dosavadní znění Článku </w:t>
      </w:r>
      <w:r w:rsidR="00DF4CC6">
        <w:rPr>
          <w:rFonts w:cs="Arial"/>
          <w:i/>
          <w:iCs/>
          <w:sz w:val="20"/>
        </w:rPr>
        <w:t xml:space="preserve">6 odst. 1 a 2 se </w:t>
      </w:r>
      <w:r>
        <w:rPr>
          <w:rFonts w:cs="Arial"/>
          <w:i/>
          <w:iCs/>
          <w:sz w:val="20"/>
        </w:rPr>
        <w:t>n</w:t>
      </w:r>
      <w:r w:rsidR="00DF4CC6">
        <w:rPr>
          <w:rFonts w:cs="Arial"/>
          <w:i/>
          <w:iCs/>
          <w:sz w:val="20"/>
        </w:rPr>
        <w:t xml:space="preserve">ahrazuje </w:t>
      </w:r>
      <w:r>
        <w:rPr>
          <w:rFonts w:cs="Arial"/>
          <w:i/>
          <w:iCs/>
          <w:sz w:val="20"/>
        </w:rPr>
        <w:t xml:space="preserve">tímto novým </w:t>
      </w:r>
      <w:r w:rsidR="00DF4CC6">
        <w:rPr>
          <w:rFonts w:cs="Arial"/>
          <w:i/>
          <w:iCs/>
          <w:sz w:val="20"/>
        </w:rPr>
        <w:t>zněním:</w:t>
      </w:r>
    </w:p>
    <w:p w14:paraId="78520A9F" w14:textId="15D33ED1" w:rsidR="00DE2D7C" w:rsidRDefault="00DF4CC6">
      <w:pPr>
        <w:pStyle w:val="rove1-text"/>
        <w:numPr>
          <w:ilvl w:val="0"/>
          <w:numId w:val="44"/>
        </w:numPr>
        <w:spacing w:after="200" w:line="276" w:lineRule="auto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Základní kapitál společnosti, uvedený v </w:t>
      </w:r>
      <w:r w:rsidR="00EB7AED">
        <w:rPr>
          <w:rFonts w:cs="Arial"/>
          <w:i/>
          <w:iCs/>
          <w:sz w:val="20"/>
        </w:rPr>
        <w:t xml:space="preserve">Článku </w:t>
      </w:r>
      <w:r>
        <w:rPr>
          <w:rFonts w:cs="Arial"/>
          <w:i/>
          <w:iCs/>
          <w:sz w:val="20"/>
        </w:rPr>
        <w:t>5, odst. 1, je rozdělen na 4.920 (slovy: čtyři tisíce devět set dvacet) kmenových akcií na jméno v zaknihované podobě. Jmenovitá hodnota jedné akcie je 1.000 Kč (slovy: jeden tisíc korun českých). Veškeré tyto akcie byly upsány.</w:t>
      </w:r>
    </w:p>
    <w:p w14:paraId="7E6E615B" w14:textId="77777777" w:rsidR="00DE2D7C" w:rsidRDefault="00DF4CC6" w:rsidP="00DA5329">
      <w:pPr>
        <w:pStyle w:val="rove1-text"/>
        <w:numPr>
          <w:ilvl w:val="0"/>
          <w:numId w:val="44"/>
        </w:numPr>
        <w:spacing w:after="200" w:line="276" w:lineRule="auto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Na valné hromadě se hlasuje aklamací, neusnese-li se valná hromada jinak. Počet hlasů akcionáře je spojen s akcií, a to tak, že na každou akcii o jmenovité hodnotě 1.000 Kč připadá jeden hlas. Celkový počet hlasů ve společnosti tak činí 4.920 (slovy: čtyři tisíce devět set dvacet).</w:t>
      </w:r>
    </w:p>
    <w:p w14:paraId="29BD3AC1" w14:textId="23286528" w:rsidR="00EB7AED" w:rsidRDefault="00EB7AED" w:rsidP="00E37247">
      <w:pPr>
        <w:pStyle w:val="rove1-text"/>
        <w:spacing w:after="200" w:line="276" w:lineRule="auto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B) Valná hromada přijímá rozhodnutí o změně stanov Společnosti takto: </w:t>
      </w:r>
    </w:p>
    <w:p w14:paraId="105F405F" w14:textId="35D845B7" w:rsidR="00EB7AED" w:rsidRDefault="00EB7AED" w:rsidP="00EB7AED">
      <w:pPr>
        <w:pStyle w:val="rove1-text"/>
        <w:spacing w:after="200" w:line="276" w:lineRule="auto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Dosavadní znění Článku 29 odst. 3 a 4 se nahrazuje tímto novým zněním:</w:t>
      </w:r>
    </w:p>
    <w:p w14:paraId="084BC6F4" w14:textId="6A55D05E" w:rsidR="00DE2D7C" w:rsidRDefault="00EB7AED" w:rsidP="00DA5329">
      <w:pPr>
        <w:pStyle w:val="rove1-text"/>
        <w:spacing w:after="200" w:line="276" w:lineRule="auto"/>
        <w:ind w:left="851" w:hanging="284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lastRenderedPageBreak/>
        <w:t xml:space="preserve">3) </w:t>
      </w:r>
      <w:r w:rsidR="00DF4CC6">
        <w:rPr>
          <w:rFonts w:cs="Arial"/>
          <w:i/>
          <w:iCs/>
          <w:sz w:val="20"/>
        </w:rPr>
        <w:t>Společnost nemá povinnost vytvářet rezervní fond ze zisku vykázaného v řádné účetní závěrce.</w:t>
      </w:r>
    </w:p>
    <w:p w14:paraId="5E1C399C" w14:textId="77777777" w:rsidR="00DE2D7C" w:rsidRDefault="00DF4CC6">
      <w:pPr>
        <w:pStyle w:val="rove1-text"/>
        <w:spacing w:after="200" w:line="276" w:lineRule="auto"/>
        <w:rPr>
          <w:rFonts w:cs="Arial"/>
          <w:i/>
          <w:iCs/>
          <w:sz w:val="20"/>
        </w:rPr>
      </w:pPr>
      <w:r>
        <w:rPr>
          <w:rFonts w:cs="Arial"/>
          <w:bCs/>
          <w:sz w:val="20"/>
          <w:u w:val="single"/>
        </w:rPr>
        <w:t>Odůvodnění:</w:t>
      </w:r>
    </w:p>
    <w:p w14:paraId="7BDAEDA2" w14:textId="058149D4" w:rsidR="00DE2D7C" w:rsidRDefault="00DF4CC6">
      <w:pPr>
        <w:spacing w:after="200" w:line="276" w:lineRule="auto"/>
        <w:ind w:left="567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V souvislosti se snížením základního kapitálu a zrušením Vlastních akcií je dochází ke změně stanov Společnosti. Společnost dále potřebuje z provozních důvodů upravit stanovy tak, aby mohla vytvořit zvláštní rezervní fond za účelem úhrady budoucí ztráty a tak, že nemá povinnost vytvářet rezervní fond ze zisku vykázaného v řádné účetní závěrce.</w:t>
      </w:r>
    </w:p>
    <w:p w14:paraId="18DB697F" w14:textId="77777777" w:rsidR="00DE2D7C" w:rsidRDefault="00DF4CC6">
      <w:pPr>
        <w:spacing w:after="200" w:line="276" w:lineRule="auto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Dle článku 9 odst. 2 stanov Společnosti náleží rozhodování o změně stanov do působnosti valné hromady.</w:t>
      </w:r>
    </w:p>
    <w:p w14:paraId="346AFA8A" w14:textId="77777777" w:rsidR="00DE2D7C" w:rsidRDefault="00DF4CC6">
      <w:pPr>
        <w:pStyle w:val="Odstavecseseznamem"/>
        <w:numPr>
          <w:ilvl w:val="0"/>
          <w:numId w:val="2"/>
        </w:numPr>
        <w:tabs>
          <w:tab w:val="num" w:pos="567"/>
        </w:tabs>
        <w:spacing w:after="200" w:line="276" w:lineRule="auto"/>
        <w:ind w:left="567" w:hanging="567"/>
        <w:contextualSpacing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Závěr</w:t>
      </w:r>
    </w:p>
    <w:p w14:paraId="071A4BF7" w14:textId="77777777" w:rsidR="00DE2D7C" w:rsidRDefault="00DF4CC6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200" w:line="276" w:lineRule="auto"/>
        <w:ind w:left="567"/>
        <w:contextualSpacing w:val="0"/>
        <w:textAlignment w:val="baseline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Valná hromada bude po projednání výše vedených bodů programu ukončena.</w:t>
      </w:r>
    </w:p>
    <w:p w14:paraId="16E0EF51" w14:textId="77777777" w:rsidR="00DE2D7C" w:rsidRDefault="00DF4CC6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 * *</w:t>
      </w:r>
    </w:p>
    <w:p w14:paraId="4E49ACD3" w14:textId="51131742" w:rsidR="00DE2D7C" w:rsidRDefault="00DF4CC6">
      <w:pPr>
        <w:spacing w:after="200" w:line="276" w:lineRule="auto"/>
        <w:rPr>
          <w:rFonts w:cs="Arial"/>
          <w:iCs/>
          <w:sz w:val="20"/>
          <w:szCs w:val="20"/>
        </w:rPr>
      </w:pPr>
      <w:r w:rsidRPr="009D646E">
        <w:rPr>
          <w:rFonts w:cs="Arial"/>
          <w:iCs/>
          <w:sz w:val="20"/>
          <w:szCs w:val="20"/>
        </w:rPr>
        <w:t xml:space="preserve">Tato pozvánka bude uveřejněna na internetových stránkách </w:t>
      </w:r>
      <w:r w:rsidR="008C3D7F" w:rsidRPr="009D646E">
        <w:rPr>
          <w:rFonts w:cs="Arial"/>
          <w:iCs/>
          <w:sz w:val="20"/>
          <w:szCs w:val="20"/>
        </w:rPr>
        <w:t>Společnosti</w:t>
      </w:r>
      <w:r w:rsidRPr="009D646E">
        <w:rPr>
          <w:rFonts w:cs="Arial"/>
          <w:iCs/>
          <w:sz w:val="20"/>
          <w:szCs w:val="20"/>
        </w:rPr>
        <w:t xml:space="preserve">, a to minimálně do okamžiku konání valné hromady. Akcionář má právo nahlédnout v sídle </w:t>
      </w:r>
      <w:r w:rsidR="008C3D7F" w:rsidRPr="009D646E">
        <w:rPr>
          <w:rFonts w:cs="Arial"/>
          <w:iCs/>
          <w:sz w:val="20"/>
          <w:szCs w:val="20"/>
        </w:rPr>
        <w:t>S</w:t>
      </w:r>
      <w:r w:rsidRPr="009D646E">
        <w:rPr>
          <w:rFonts w:cs="Arial"/>
          <w:iCs/>
          <w:sz w:val="20"/>
          <w:szCs w:val="20"/>
        </w:rPr>
        <w:t xml:space="preserve">polečnosti zdarma do návrhu změny stanov, a to ve lhůtě od jeho uveřejnění na internetových stránkách Společnosti do dne </w:t>
      </w:r>
      <w:r w:rsidR="00EB7AED" w:rsidRPr="009D646E">
        <w:rPr>
          <w:rFonts w:cs="Arial"/>
          <w:iCs/>
          <w:sz w:val="20"/>
          <w:szCs w:val="20"/>
        </w:rPr>
        <w:t>předcházejícího</w:t>
      </w:r>
      <w:r w:rsidRPr="009D646E">
        <w:rPr>
          <w:rFonts w:cs="Arial"/>
          <w:iCs/>
          <w:sz w:val="20"/>
          <w:szCs w:val="20"/>
        </w:rPr>
        <w:t xml:space="preserve"> konání valné hromady.</w:t>
      </w:r>
    </w:p>
    <w:p w14:paraId="7B77EF8B" w14:textId="77777777" w:rsidR="00DE2D7C" w:rsidRDefault="00DE2D7C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right"/>
        <w:rPr>
          <w:rFonts w:ascii="Arial" w:hAnsi="Arial" w:cs="Arial"/>
          <w:b/>
        </w:rPr>
      </w:pPr>
    </w:p>
    <w:p w14:paraId="432D9FFB" w14:textId="77777777" w:rsidR="00DE2D7C" w:rsidRDefault="00DF4CC6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Představenstvo společnosti Algotech, a.s.</w:t>
      </w:r>
    </w:p>
    <w:p w14:paraId="485F3D05" w14:textId="77777777" w:rsidR="00DE2D7C" w:rsidRDefault="00DE2D7C">
      <w:pPr>
        <w:spacing w:after="160" w:line="259" w:lineRule="auto"/>
        <w:jc w:val="left"/>
        <w:rPr>
          <w:rFonts w:eastAsia="Courier New" w:cs="Arial"/>
          <w:bCs/>
          <w:sz w:val="20"/>
          <w:szCs w:val="20"/>
        </w:rPr>
      </w:pPr>
    </w:p>
    <w:sectPr w:rsidR="00DE2D7C">
      <w:footerReference w:type="default" r:id="rId8"/>
      <w:headerReference w:type="first" r:id="rId9"/>
      <w:footerReference w:type="first" r:id="rId10"/>
      <w:pgSz w:w="11906" w:h="16838" w:code="9"/>
      <w:pgMar w:top="187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E124" w14:textId="77777777" w:rsidR="00272B8E" w:rsidRDefault="00272B8E">
      <w:pPr>
        <w:spacing w:after="0" w:line="240" w:lineRule="auto"/>
      </w:pPr>
      <w:r>
        <w:separator/>
      </w:r>
    </w:p>
  </w:endnote>
  <w:endnote w:type="continuationSeparator" w:id="0">
    <w:p w14:paraId="5D899F9D" w14:textId="77777777" w:rsidR="00272B8E" w:rsidRDefault="0027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73A6" w14:textId="77777777" w:rsidR="00DE2D7C" w:rsidRDefault="00DE2D7C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C734" w14:textId="77777777" w:rsidR="00DE2D7C" w:rsidRDefault="00DE2D7C">
    <w:pPr>
      <w:pStyle w:val="Zpat"/>
      <w:tabs>
        <w:tab w:val="clear" w:pos="4536"/>
        <w:tab w:val="clear" w:pos="9072"/>
        <w:tab w:val="left" w:pos="51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7FF1" w14:textId="77777777" w:rsidR="00272B8E" w:rsidRDefault="00272B8E">
      <w:pPr>
        <w:spacing w:after="0" w:line="240" w:lineRule="auto"/>
      </w:pPr>
      <w:r>
        <w:separator/>
      </w:r>
    </w:p>
  </w:footnote>
  <w:footnote w:type="continuationSeparator" w:id="0">
    <w:p w14:paraId="58491366" w14:textId="77777777" w:rsidR="00272B8E" w:rsidRDefault="00272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0E7E" w14:textId="77777777" w:rsidR="00DE2D7C" w:rsidRDefault="00DE2D7C">
    <w:pPr>
      <w:pStyle w:val="Zhlav"/>
      <w:spacing w:after="13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A2D"/>
    <w:multiLevelType w:val="hybridMultilevel"/>
    <w:tmpl w:val="EDACA578"/>
    <w:lvl w:ilvl="0" w:tplc="4380F49E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286713B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E0493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62AA3"/>
    <w:multiLevelType w:val="hybridMultilevel"/>
    <w:tmpl w:val="EF1EFF4A"/>
    <w:lvl w:ilvl="0" w:tplc="53DED320">
      <w:start w:val="1"/>
      <w:numFmt w:val="lowerLetter"/>
      <w:pStyle w:val="rove3-a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C18E3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A31CC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22FAB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15538"/>
    <w:multiLevelType w:val="hybridMultilevel"/>
    <w:tmpl w:val="F4C843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3D37BA"/>
    <w:multiLevelType w:val="hybridMultilevel"/>
    <w:tmpl w:val="2540638A"/>
    <w:lvl w:ilvl="0" w:tplc="626C660A">
      <w:start w:val="1"/>
      <w:numFmt w:val="upperLetter"/>
      <w:lvlText w:val="%1."/>
      <w:lvlJc w:val="left"/>
      <w:pPr>
        <w:ind w:left="720" w:hanging="360"/>
      </w:pPr>
      <w:rPr>
        <w:rFonts w:ascii="Times New Roman Bold" w:hAnsi="Times New Roman Bold" w:cs="Times New Roman Bold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63C85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E6D2A"/>
    <w:multiLevelType w:val="hybridMultilevel"/>
    <w:tmpl w:val="4FCEE7BC"/>
    <w:lvl w:ilvl="0" w:tplc="48264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A20EB5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A6C84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D337B"/>
    <w:multiLevelType w:val="hybridMultilevel"/>
    <w:tmpl w:val="98EC3FB4"/>
    <w:lvl w:ilvl="0" w:tplc="040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07219"/>
    <w:multiLevelType w:val="multilevel"/>
    <w:tmpl w:val="A72E3292"/>
    <w:lvl w:ilvl="0">
      <w:start w:val="1"/>
      <w:numFmt w:val="decimal"/>
      <w:pStyle w:val="Level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vel2-slovan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Level3-a"/>
      <w:lvlText w:val="(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Roman"/>
      <w:pStyle w:val="Level3-i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 w15:restartNumberingAfterBreak="0">
    <w:nsid w:val="240D495C"/>
    <w:multiLevelType w:val="hybridMultilevel"/>
    <w:tmpl w:val="58345404"/>
    <w:lvl w:ilvl="0" w:tplc="F32EB3CE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197094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50AD7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70475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046AA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216C0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235E3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412A5E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25891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B0007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652DC"/>
    <w:multiLevelType w:val="hybridMultilevel"/>
    <w:tmpl w:val="0F88193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D476F0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E669E"/>
    <w:multiLevelType w:val="hybridMultilevel"/>
    <w:tmpl w:val="1FE03CA6"/>
    <w:lvl w:ilvl="0" w:tplc="04050017">
      <w:start w:val="1"/>
      <w:numFmt w:val="lowerLetter"/>
      <w:lvlText w:val="%1)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 w15:restartNumberingAfterBreak="0">
    <w:nsid w:val="427F46F0"/>
    <w:multiLevelType w:val="hybridMultilevel"/>
    <w:tmpl w:val="2CFE7952"/>
    <w:lvl w:ilvl="0" w:tplc="F0348FD4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5075DDF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55B7D"/>
    <w:multiLevelType w:val="hybridMultilevel"/>
    <w:tmpl w:val="BBB216F2"/>
    <w:lvl w:ilvl="0" w:tplc="F78A0D0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53BD317E"/>
    <w:multiLevelType w:val="hybridMultilevel"/>
    <w:tmpl w:val="02A48498"/>
    <w:lvl w:ilvl="0" w:tplc="337C735C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/>
        <w:bCs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41B45D5"/>
    <w:multiLevelType w:val="hybridMultilevel"/>
    <w:tmpl w:val="2C1A5830"/>
    <w:lvl w:ilvl="0" w:tplc="7638B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47B49E4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A44EA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992EFF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1B1639"/>
    <w:multiLevelType w:val="hybridMultilevel"/>
    <w:tmpl w:val="2A460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7D3BD1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B4EF8"/>
    <w:multiLevelType w:val="hybridMultilevel"/>
    <w:tmpl w:val="7304C68A"/>
    <w:lvl w:ilvl="0" w:tplc="8E0014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6E63FA9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1D7DA2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664F5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440027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E7221"/>
    <w:multiLevelType w:val="hybridMultilevel"/>
    <w:tmpl w:val="A5E4C2CC"/>
    <w:lvl w:ilvl="0" w:tplc="7FB249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41A5E88"/>
    <w:multiLevelType w:val="hybridMultilevel"/>
    <w:tmpl w:val="66263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36E13"/>
    <w:multiLevelType w:val="hybridMultilevel"/>
    <w:tmpl w:val="99B66796"/>
    <w:lvl w:ilvl="0" w:tplc="F14A602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B600E"/>
    <w:multiLevelType w:val="multilevel"/>
    <w:tmpl w:val="93EC7378"/>
    <w:lvl w:ilvl="0">
      <w:start w:val="1"/>
      <w:numFmt w:val="decimal"/>
      <w:pStyle w:val="rove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rove3-slovantext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pStyle w:val="rove4-slovantext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pStyle w:val="rove5-slovantext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6"/>
  </w:num>
  <w:num w:numId="5">
    <w:abstractNumId w:val="3"/>
  </w:num>
  <w:num w:numId="6">
    <w:abstractNumId w:val="27"/>
  </w:num>
  <w:num w:numId="7">
    <w:abstractNumId w:val="39"/>
  </w:num>
  <w:num w:numId="8">
    <w:abstractNumId w:val="25"/>
  </w:num>
  <w:num w:numId="9">
    <w:abstractNumId w:val="10"/>
  </w:num>
  <w:num w:numId="10">
    <w:abstractNumId w:val="14"/>
  </w:num>
  <w:num w:numId="11">
    <w:abstractNumId w:val="36"/>
  </w:num>
  <w:num w:numId="12">
    <w:abstractNumId w:val="26"/>
  </w:num>
  <w:num w:numId="13">
    <w:abstractNumId w:val="37"/>
  </w:num>
  <w:num w:numId="14">
    <w:abstractNumId w:val="40"/>
  </w:num>
  <w:num w:numId="15">
    <w:abstractNumId w:val="42"/>
  </w:num>
  <w:num w:numId="16">
    <w:abstractNumId w:val="28"/>
  </w:num>
  <w:num w:numId="17">
    <w:abstractNumId w:val="33"/>
  </w:num>
  <w:num w:numId="18">
    <w:abstractNumId w:val="29"/>
  </w:num>
  <w:num w:numId="19">
    <w:abstractNumId w:val="8"/>
  </w:num>
  <w:num w:numId="20">
    <w:abstractNumId w:val="41"/>
  </w:num>
  <w:num w:numId="21">
    <w:abstractNumId w:val="2"/>
  </w:num>
  <w:num w:numId="22">
    <w:abstractNumId w:val="34"/>
  </w:num>
  <w:num w:numId="23">
    <w:abstractNumId w:val="12"/>
  </w:num>
  <w:num w:numId="24">
    <w:abstractNumId w:val="4"/>
  </w:num>
  <w:num w:numId="25">
    <w:abstractNumId w:val="6"/>
  </w:num>
  <w:num w:numId="26">
    <w:abstractNumId w:val="20"/>
  </w:num>
  <w:num w:numId="27">
    <w:abstractNumId w:val="18"/>
  </w:num>
  <w:num w:numId="28">
    <w:abstractNumId w:val="11"/>
  </w:num>
  <w:num w:numId="29">
    <w:abstractNumId w:val="35"/>
  </w:num>
  <w:num w:numId="30">
    <w:abstractNumId w:val="22"/>
  </w:num>
  <w:num w:numId="31">
    <w:abstractNumId w:val="19"/>
  </w:num>
  <w:num w:numId="32">
    <w:abstractNumId w:val="21"/>
  </w:num>
  <w:num w:numId="33">
    <w:abstractNumId w:val="9"/>
  </w:num>
  <w:num w:numId="34">
    <w:abstractNumId w:val="1"/>
  </w:num>
  <w:num w:numId="35">
    <w:abstractNumId w:val="44"/>
  </w:num>
  <w:num w:numId="36">
    <w:abstractNumId w:val="17"/>
  </w:num>
  <w:num w:numId="37">
    <w:abstractNumId w:val="16"/>
  </w:num>
  <w:num w:numId="38">
    <w:abstractNumId w:val="24"/>
  </w:num>
  <w:num w:numId="39">
    <w:abstractNumId w:val="23"/>
  </w:num>
  <w:num w:numId="40">
    <w:abstractNumId w:val="5"/>
  </w:num>
  <w:num w:numId="41">
    <w:abstractNumId w:val="0"/>
  </w:num>
  <w:num w:numId="42">
    <w:abstractNumId w:val="13"/>
  </w:num>
  <w:num w:numId="43">
    <w:abstractNumId w:val="15"/>
  </w:num>
  <w:num w:numId="44">
    <w:abstractNumId w:val="32"/>
  </w:num>
  <w:num w:numId="45">
    <w:abstractNumId w:val="43"/>
  </w:num>
  <w:num w:numId="46">
    <w:abstractNumId w:val="30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D7C"/>
    <w:rsid w:val="00187E80"/>
    <w:rsid w:val="001B0881"/>
    <w:rsid w:val="002173AD"/>
    <w:rsid w:val="00272B8E"/>
    <w:rsid w:val="00297294"/>
    <w:rsid w:val="002B24EC"/>
    <w:rsid w:val="002D01B6"/>
    <w:rsid w:val="003427C6"/>
    <w:rsid w:val="003A4BFD"/>
    <w:rsid w:val="00466E2D"/>
    <w:rsid w:val="005B1CA8"/>
    <w:rsid w:val="0062114C"/>
    <w:rsid w:val="0063218D"/>
    <w:rsid w:val="007A6CF8"/>
    <w:rsid w:val="007B1E56"/>
    <w:rsid w:val="007F034B"/>
    <w:rsid w:val="00815695"/>
    <w:rsid w:val="00831A3F"/>
    <w:rsid w:val="008711B0"/>
    <w:rsid w:val="008C3D7F"/>
    <w:rsid w:val="00963218"/>
    <w:rsid w:val="009D646E"/>
    <w:rsid w:val="009F6EF8"/>
    <w:rsid w:val="00AA2E6C"/>
    <w:rsid w:val="00BC7F08"/>
    <w:rsid w:val="00D663A4"/>
    <w:rsid w:val="00DA5329"/>
    <w:rsid w:val="00DE2D7C"/>
    <w:rsid w:val="00DF4CC6"/>
    <w:rsid w:val="00E37247"/>
    <w:rsid w:val="00E414D7"/>
    <w:rsid w:val="00E6723D"/>
    <w:rsid w:val="00EA524E"/>
    <w:rsid w:val="00EB7AED"/>
    <w:rsid w:val="00F633D8"/>
    <w:rsid w:val="00F95E58"/>
    <w:rsid w:val="00F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F0DF"/>
  <w15:docId w15:val="{05ED38A3-E5E2-43D2-86EF-EF79E48E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10" w:line="300" w:lineRule="auto"/>
      <w:jc w:val="both"/>
    </w:pPr>
    <w:rPr>
      <w:rFonts w:ascii="Arial" w:eastAsia="Times New Roman" w:hAnsi="Arial" w:cs="Times New Roman"/>
      <w:sz w:val="21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 w:val="21"/>
      <w:szCs w:val="24"/>
      <w:lang w:eastAsia="cs-CZ"/>
    </w:rPr>
  </w:style>
  <w:style w:type="paragraph" w:styleId="Zpat">
    <w:name w:val="footer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818A8F"/>
      <w:sz w:val="17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color w:val="818A8F"/>
      <w:sz w:val="17"/>
      <w:szCs w:val="24"/>
      <w:lang w:eastAsia="cs-CZ"/>
    </w:rPr>
  </w:style>
  <w:style w:type="paragraph" w:customStyle="1" w:styleId="Vc">
    <w:name w:val="Věc"/>
    <w:basedOn w:val="Normln"/>
    <w:next w:val="Normln"/>
    <w:uiPriority w:val="1"/>
    <w:rPr>
      <w:b/>
      <w:bCs/>
      <w:kern w:val="20"/>
      <w:lang w:eastAsia="en-US"/>
    </w:rPr>
  </w:style>
  <w:style w:type="paragraph" w:customStyle="1" w:styleId="Normlnbezmezery">
    <w:name w:val="Normální bez mezery"/>
    <w:basedOn w:val="Normln"/>
    <w:link w:val="NormlnbezmezeryChar"/>
    <w:qFormat/>
    <w:pPr>
      <w:spacing w:after="0" w:line="276" w:lineRule="auto"/>
    </w:pPr>
    <w:rPr>
      <w:sz w:val="20"/>
    </w:rPr>
  </w:style>
  <w:style w:type="character" w:customStyle="1" w:styleId="NormlnbezmezeryChar">
    <w:name w:val="Normální bez mezery Char"/>
    <w:link w:val="Normlnbezmezery"/>
    <w:rPr>
      <w:rFonts w:ascii="Arial" w:eastAsia="Times New Roman" w:hAnsi="Arial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Pr>
      <w:rFonts w:ascii="Courier New" w:eastAsia="Courier New" w:hAnsi="Courier New" w:cs="Courier New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Arial" w:eastAsia="Times New Roman" w:hAnsi="Arial" w:cs="Times New Roman"/>
      <w:sz w:val="21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paragraph" w:customStyle="1" w:styleId="rove1-text">
    <w:name w:val="Úroveň 1 - text"/>
    <w:basedOn w:val="Normln"/>
    <w:link w:val="rove1-textChar"/>
    <w:qFormat/>
    <w:pPr>
      <w:ind w:left="567"/>
    </w:pPr>
    <w:rPr>
      <w:szCs w:val="20"/>
    </w:rPr>
  </w:style>
  <w:style w:type="character" w:customStyle="1" w:styleId="rove1-textChar">
    <w:name w:val="Úroveň 1 - text Char"/>
    <w:link w:val="rove1-text"/>
    <w:rPr>
      <w:rFonts w:ascii="Arial" w:eastAsia="Times New Roman" w:hAnsi="Arial" w:cs="Times New Roman"/>
      <w:sz w:val="21"/>
      <w:szCs w:val="20"/>
      <w:lang w:eastAsia="cs-CZ"/>
    </w:rPr>
  </w:style>
  <w:style w:type="paragraph" w:customStyle="1" w:styleId="rove1-slovannadpis">
    <w:name w:val="Úroveň 1 - číslovaný nadpis"/>
    <w:basedOn w:val="Odstavecseseznamem"/>
    <w:next w:val="rove1-text"/>
    <w:link w:val="rove1-slovannadpisCharChar"/>
    <w:qFormat/>
    <w:pPr>
      <w:keepNext/>
      <w:numPr>
        <w:numId w:val="4"/>
      </w:numPr>
      <w:contextualSpacing w:val="0"/>
    </w:pPr>
    <w:rPr>
      <w:b/>
      <w:caps/>
    </w:rPr>
  </w:style>
  <w:style w:type="character" w:customStyle="1" w:styleId="rove1-slovannadpisCharChar">
    <w:name w:val="Úroveň 1 - číslovaný nadpis Char Char"/>
    <w:link w:val="rove1-slovannadpis"/>
    <w:rPr>
      <w:rFonts w:ascii="Arial" w:eastAsia="Times New Roman" w:hAnsi="Arial" w:cs="Times New Roman"/>
      <w:b/>
      <w:caps/>
      <w:sz w:val="21"/>
      <w:szCs w:val="24"/>
      <w:lang w:eastAsia="cs-CZ"/>
    </w:rPr>
  </w:style>
  <w:style w:type="paragraph" w:customStyle="1" w:styleId="rove2-slovantext">
    <w:name w:val="Úroveň 2 - číslovaný text"/>
    <w:basedOn w:val="Odstavecseseznamem"/>
    <w:qFormat/>
    <w:pPr>
      <w:numPr>
        <w:ilvl w:val="1"/>
        <w:numId w:val="4"/>
      </w:numPr>
      <w:contextualSpacing w:val="0"/>
    </w:pPr>
  </w:style>
  <w:style w:type="paragraph" w:customStyle="1" w:styleId="rove3-slovantext">
    <w:name w:val="Úroveň 3 - číslovaný text"/>
    <w:basedOn w:val="Odstavecseseznamem"/>
    <w:qFormat/>
    <w:pPr>
      <w:numPr>
        <w:ilvl w:val="2"/>
        <w:numId w:val="4"/>
      </w:numPr>
      <w:contextualSpacing w:val="0"/>
    </w:pPr>
  </w:style>
  <w:style w:type="paragraph" w:customStyle="1" w:styleId="rove4-slovantext">
    <w:name w:val="Úroveň 4 - číslovaný text"/>
    <w:basedOn w:val="Odstavecseseznamem"/>
    <w:qFormat/>
    <w:pPr>
      <w:numPr>
        <w:ilvl w:val="3"/>
        <w:numId w:val="4"/>
      </w:numPr>
      <w:contextualSpacing w:val="0"/>
    </w:pPr>
  </w:style>
  <w:style w:type="paragraph" w:customStyle="1" w:styleId="rove5-slovantext">
    <w:name w:val="Úroveň 5 - číslovaný text"/>
    <w:basedOn w:val="Odstavecseseznamem"/>
    <w:qFormat/>
    <w:pPr>
      <w:numPr>
        <w:ilvl w:val="4"/>
        <w:numId w:val="4"/>
      </w:numPr>
      <w:contextualSpacing w:val="0"/>
    </w:pPr>
  </w:style>
  <w:style w:type="paragraph" w:customStyle="1" w:styleId="textvnitnhopedpisu">
    <w:name w:val="text vnitřního předpisu"/>
    <w:basedOn w:val="Normln"/>
    <w:pPr>
      <w:spacing w:after="0" w:line="240" w:lineRule="auto"/>
      <w:jc w:val="left"/>
    </w:pPr>
    <w:rPr>
      <w:rFonts w:ascii="Times New Roman" w:hAnsi="Times New Roman"/>
      <w:sz w:val="24"/>
    </w:rPr>
  </w:style>
  <w:style w:type="paragraph" w:customStyle="1" w:styleId="rove3-a">
    <w:name w:val="Úroveň 3 - a)"/>
    <w:basedOn w:val="Odstavecseseznamem"/>
    <w:qFormat/>
    <w:pPr>
      <w:numPr>
        <w:numId w:val="5"/>
      </w:numPr>
      <w:ind w:left="1134" w:hanging="567"/>
      <w:contextualSpacing w:val="0"/>
    </w:pPr>
  </w:style>
  <w:style w:type="paragraph" w:customStyle="1" w:styleId="Level3-i">
    <w:name w:val="Level 3 - (i)"/>
    <w:basedOn w:val="Normln"/>
    <w:qFormat/>
    <w:pPr>
      <w:numPr>
        <w:ilvl w:val="4"/>
        <w:numId w:val="10"/>
      </w:numPr>
      <w:ind w:left="1134"/>
    </w:pPr>
    <w:rPr>
      <w:lang w:val="x-none" w:eastAsia="x-none"/>
    </w:rPr>
  </w:style>
  <w:style w:type="paragraph" w:customStyle="1" w:styleId="Level3-a">
    <w:name w:val="Level 3 - (a)"/>
    <w:basedOn w:val="Normln"/>
    <w:qFormat/>
    <w:pPr>
      <w:numPr>
        <w:ilvl w:val="3"/>
        <w:numId w:val="10"/>
      </w:numPr>
    </w:pPr>
    <w:rPr>
      <w:lang w:val="en-US" w:eastAsia="x-none"/>
    </w:rPr>
  </w:style>
  <w:style w:type="paragraph" w:customStyle="1" w:styleId="Level1-slovannadpis">
    <w:name w:val="Level 1 - číslovaný nadpis"/>
    <w:basedOn w:val="Normln"/>
    <w:next w:val="Level2-slovantext"/>
    <w:qFormat/>
    <w:pPr>
      <w:keepNext/>
      <w:numPr>
        <w:numId w:val="10"/>
      </w:numPr>
    </w:pPr>
    <w:rPr>
      <w:b/>
      <w:caps/>
      <w:lang w:val="x-none" w:eastAsia="x-none"/>
    </w:rPr>
  </w:style>
  <w:style w:type="paragraph" w:customStyle="1" w:styleId="Level2-slovantext">
    <w:name w:val="Level 2 - číslovaný text"/>
    <w:basedOn w:val="Normln"/>
    <w:qFormat/>
    <w:pPr>
      <w:numPr>
        <w:ilvl w:val="1"/>
        <w:numId w:val="10"/>
      </w:numPr>
    </w:pPr>
    <w:rPr>
      <w:lang w:val="en-US" w:eastAsia="x-none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  <w:jc w:val="left"/>
    </w:pPr>
    <w:rPr>
      <w:rFonts w:eastAsiaTheme="minorHAnsi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Arial" w:hAnsi="Arial"/>
      <w:sz w:val="20"/>
      <w:szCs w:val="21"/>
    </w:rPr>
  </w:style>
  <w:style w:type="paragraph" w:styleId="Revize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sz w:val="21"/>
      <w:szCs w:val="24"/>
      <w:lang w:eastAsia="cs-CZ"/>
    </w:rPr>
  </w:style>
  <w:style w:type="paragraph" w:customStyle="1" w:styleId="Default">
    <w:name w:val="Default"/>
    <w:rsid w:val="00466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6078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1478C-DF42-4A94-8246-6687C06F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 Legal</dc:creator>
  <cp:lastModifiedBy>Štěpánka Chříbková</cp:lastModifiedBy>
  <cp:revision>2</cp:revision>
  <cp:lastPrinted>2021-11-17T19:21:00Z</cp:lastPrinted>
  <dcterms:created xsi:type="dcterms:W3CDTF">2021-11-18T08:36:00Z</dcterms:created>
  <dcterms:modified xsi:type="dcterms:W3CDTF">2021-11-18T08:36:00Z</dcterms:modified>
</cp:coreProperties>
</file>